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F4E6" w14:textId="77777777" w:rsidR="00594F7B" w:rsidRDefault="00594F7B">
      <w:pPr>
        <w:rPr>
          <w:rFonts w:ascii="Times New Roman" w:eastAsia="Times New Roman" w:hAnsi="Times New Roman" w:cs="Times New Roman"/>
        </w:rPr>
      </w:pPr>
    </w:p>
    <w:p w14:paraId="050EBF00" w14:textId="77777777" w:rsidR="00594F7B" w:rsidRDefault="00594F7B">
      <w:pPr>
        <w:rPr>
          <w:rFonts w:ascii="Times New Roman" w:eastAsia="Times New Roman" w:hAnsi="Times New Roman" w:cs="Times New Roman"/>
        </w:rPr>
      </w:pPr>
    </w:p>
    <w:p w14:paraId="21C21342" w14:textId="77777777" w:rsidR="00594F7B" w:rsidRDefault="00060057">
      <w:pPr>
        <w:rPr>
          <w:rFonts w:ascii="Times New Roman" w:eastAsia="Times New Roman" w:hAnsi="Times New Roman" w:cs="Times New Roman"/>
        </w:rPr>
      </w:pPr>
      <w:r>
        <w:rPr>
          <w:rFonts w:ascii="Times New Roman" w:eastAsia="Times New Roman" w:hAnsi="Times New Roman" w:cs="Times New Roman"/>
        </w:rPr>
        <w:t>Instructor: Benjamin Whitermore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Principal: Mr. Jason Belton</w:t>
      </w:r>
    </w:p>
    <w:p w14:paraId="2D697D8E" w14:textId="77777777" w:rsidR="00594F7B" w:rsidRDefault="00060057">
      <w:pPr>
        <w:rPr>
          <w:rFonts w:ascii="Times New Roman" w:eastAsia="Times New Roman" w:hAnsi="Times New Roman" w:cs="Times New Roman"/>
        </w:rPr>
      </w:pPr>
      <w:r>
        <w:rPr>
          <w:rFonts w:ascii="Times New Roman" w:eastAsia="Times New Roman" w:hAnsi="Times New Roman" w:cs="Times New Roman"/>
        </w:rPr>
        <w:t>Email: whiterbe@orange.k12.nj.us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Room 278</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43027B5D" w14:textId="77777777" w:rsidR="00594F7B" w:rsidRDefault="00060057">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 xml:space="preserve">                                                                                   Office Hours: as requested</w:t>
      </w:r>
      <w:r>
        <w:rPr>
          <w:rFonts w:ascii="Times New Roman" w:eastAsia="Times New Roman" w:hAnsi="Times New Roman" w:cs="Times New Roman"/>
        </w:rPr>
        <w:tab/>
      </w:r>
      <w:r>
        <w:rPr>
          <w:rFonts w:ascii="Times New Roman" w:eastAsia="Times New Roman" w:hAnsi="Times New Roman" w:cs="Times New Roman"/>
        </w:rPr>
        <w:tab/>
      </w:r>
    </w:p>
    <w:p w14:paraId="51438343" w14:textId="77777777" w:rsidR="00594F7B" w:rsidRDefault="00060057">
      <w:pPr>
        <w:rPr>
          <w:rFonts w:ascii="Times New Roman" w:eastAsia="Times New Roman" w:hAnsi="Times New Roman" w:cs="Times New Roman"/>
        </w:rPr>
      </w:pPr>
      <w:r>
        <w:pict w14:anchorId="79F9CB76">
          <v:rect id="_x0000_i1025" style="width:0;height:1.5pt" o:hralign="center" o:hrstd="t" o:hr="t" fillcolor="#a0a0a0" stroked="f"/>
        </w:pict>
      </w:r>
    </w:p>
    <w:p w14:paraId="260F916F" w14:textId="77777777" w:rsidR="00594F7B" w:rsidRDefault="00060057">
      <w:pPr>
        <w:rPr>
          <w:rFonts w:ascii="Times New Roman" w:eastAsia="Times New Roman" w:hAnsi="Times New Roman" w:cs="Times New Roman"/>
          <w:b/>
        </w:rPr>
      </w:pPr>
      <w:r>
        <w:rPr>
          <w:rFonts w:ascii="Times New Roman" w:eastAsia="Times New Roman" w:hAnsi="Times New Roman" w:cs="Times New Roman"/>
          <w:b/>
        </w:rPr>
        <w:t>Course Description:</w:t>
      </w:r>
    </w:p>
    <w:p w14:paraId="3E4B1EF9" w14:textId="77777777" w:rsidR="00594F7B" w:rsidRDefault="00060057">
      <w:pPr>
        <w:rPr>
          <w:rFonts w:ascii="Times New Roman" w:eastAsia="Times New Roman" w:hAnsi="Times New Roman" w:cs="Times New Roman"/>
        </w:rPr>
      </w:pPr>
      <w:r>
        <w:rPr>
          <w:rFonts w:ascii="Times New Roman" w:eastAsia="Times New Roman" w:hAnsi="Times New Roman" w:cs="Times New Roman"/>
        </w:rPr>
        <w:t>The AP English Language course provides students with the opportunity to read rigorous texts from various eras and in diff</w:t>
      </w:r>
      <w:r>
        <w:rPr>
          <w:rFonts w:ascii="Times New Roman" w:eastAsia="Times New Roman" w:hAnsi="Times New Roman" w:cs="Times New Roman"/>
        </w:rPr>
        <w:t>erent genres, while analyzing the core ideas of rhetorical situation, claims/evidence, reasoning/organization, and style. Students use given texts to reach the goal of effective writing and analysis: they will read and annotate texts from a critical perspe</w:t>
      </w:r>
      <w:r>
        <w:rPr>
          <w:rFonts w:ascii="Times New Roman" w:eastAsia="Times New Roman" w:hAnsi="Times New Roman" w:cs="Times New Roman"/>
        </w:rPr>
        <w:t>ctive in order to craft well-reasoned essays and personal reflections in response. The course is structured both thematically and chronologically, based on district requirements and College Board’s unit guide. The overarching theme for the course is that o</w:t>
      </w:r>
      <w:r>
        <w:rPr>
          <w:rFonts w:ascii="Times New Roman" w:eastAsia="Times New Roman" w:hAnsi="Times New Roman" w:cs="Times New Roman"/>
        </w:rPr>
        <w:t xml:space="preserve">f power. Throughout the year, students will read </w:t>
      </w:r>
      <w:r>
        <w:rPr>
          <w:rFonts w:ascii="Times New Roman" w:eastAsia="Times New Roman" w:hAnsi="Times New Roman" w:cs="Times New Roman"/>
          <w:i/>
        </w:rPr>
        <w:t xml:space="preserve">The Crucible, To Kill a Mockingbird, Twelve Angry Men, </w:t>
      </w:r>
      <w:r>
        <w:rPr>
          <w:rFonts w:ascii="Times New Roman" w:eastAsia="Times New Roman" w:hAnsi="Times New Roman" w:cs="Times New Roman"/>
        </w:rPr>
        <w:t>and other supporting texts. We then extend and explore the readings by asking students to work with additional artifacts that expand on the ideas stated</w:t>
      </w:r>
      <w:r>
        <w:rPr>
          <w:rFonts w:ascii="Times New Roman" w:eastAsia="Times New Roman" w:hAnsi="Times New Roman" w:cs="Times New Roman"/>
        </w:rPr>
        <w:t xml:space="preserve"> or implied in the required texts. The textbook for the course is Bedford’s Language of Composition (3rd edition), supplying many of the nonfiction readings for the course. Additional readings come from such varied sources as Project Gutenberg, current eve</w:t>
      </w:r>
      <w:r>
        <w:rPr>
          <w:rFonts w:ascii="Times New Roman" w:eastAsia="Times New Roman" w:hAnsi="Times New Roman" w:cs="Times New Roman"/>
        </w:rPr>
        <w:t>nts, national publications, and any other resources that seem likely to provide for rigor, depth, and high interest.</w:t>
      </w:r>
    </w:p>
    <w:p w14:paraId="62F01384" w14:textId="77777777" w:rsidR="00594F7B" w:rsidRDefault="00594F7B">
      <w:pPr>
        <w:rPr>
          <w:rFonts w:ascii="Times New Roman" w:eastAsia="Times New Roman" w:hAnsi="Times New Roman" w:cs="Times New Roman"/>
        </w:rPr>
      </w:pPr>
    </w:p>
    <w:p w14:paraId="2F299FB9" w14:textId="77777777" w:rsidR="00594F7B" w:rsidRDefault="00060057">
      <w:pPr>
        <w:rPr>
          <w:rFonts w:ascii="Times New Roman" w:eastAsia="Times New Roman" w:hAnsi="Times New Roman" w:cs="Times New Roman"/>
          <w:b/>
        </w:rPr>
      </w:pPr>
      <w:r>
        <w:rPr>
          <w:rFonts w:ascii="Times New Roman" w:eastAsia="Times New Roman" w:hAnsi="Times New Roman" w:cs="Times New Roman"/>
          <w:b/>
        </w:rPr>
        <w:t>The Exam:</w:t>
      </w:r>
    </w:p>
    <w:p w14:paraId="6AE13DD8" w14:textId="77777777" w:rsidR="00594F7B" w:rsidRDefault="00060057">
      <w:pPr>
        <w:rPr>
          <w:rFonts w:ascii="Times New Roman" w:eastAsia="Times New Roman" w:hAnsi="Times New Roman" w:cs="Times New Roman"/>
        </w:rPr>
      </w:pPr>
      <w:r>
        <w:rPr>
          <w:rFonts w:ascii="Times New Roman" w:eastAsia="Times New Roman" w:hAnsi="Times New Roman" w:cs="Times New Roman"/>
        </w:rPr>
        <w:t>On Tuesday, May 9th, 2022, you will take the AP* English Language and Composition Exam. A score of 4 or 5 on the exam is conside</w:t>
      </w:r>
      <w:r>
        <w:rPr>
          <w:rFonts w:ascii="Times New Roman" w:eastAsia="Times New Roman" w:hAnsi="Times New Roman" w:cs="Times New Roman"/>
        </w:rPr>
        <w:t>red equivalent to a 3.3 or 4.0 for comparable courses at the college or university level. Students who earn a grade of 3 or higher on the exam will be granted college credit at some colleges and universities throughout the United States.</w:t>
      </w:r>
    </w:p>
    <w:p w14:paraId="5E0E65CD" w14:textId="77777777" w:rsidR="00594F7B" w:rsidRDefault="00060057">
      <w:pPr>
        <w:rPr>
          <w:rFonts w:ascii="Times New Roman" w:eastAsia="Times New Roman" w:hAnsi="Times New Roman" w:cs="Times New Roman"/>
          <w:b/>
        </w:rPr>
      </w:pPr>
      <w:r>
        <w:rPr>
          <w:rFonts w:ascii="Times New Roman" w:eastAsia="Times New Roman" w:hAnsi="Times New Roman" w:cs="Times New Roman"/>
        </w:rPr>
        <w:t xml:space="preserve"> </w:t>
      </w:r>
    </w:p>
    <w:p w14:paraId="69645DAF" w14:textId="77777777" w:rsidR="00594F7B" w:rsidRDefault="00060057">
      <w:pPr>
        <w:rPr>
          <w:rFonts w:ascii="Times New Roman" w:eastAsia="Times New Roman" w:hAnsi="Times New Roman" w:cs="Times New Roman"/>
          <w:b/>
        </w:rPr>
      </w:pPr>
      <w:r>
        <w:rPr>
          <w:rFonts w:ascii="Times New Roman" w:eastAsia="Times New Roman" w:hAnsi="Times New Roman" w:cs="Times New Roman"/>
          <w:b/>
        </w:rPr>
        <w:t>Core Ideas:</w:t>
      </w:r>
    </w:p>
    <w:p w14:paraId="4A6AF836" w14:textId="77777777" w:rsidR="00594F7B" w:rsidRDefault="00060057">
      <w:pPr>
        <w:numPr>
          <w:ilvl w:val="0"/>
          <w:numId w:val="3"/>
        </w:numPr>
        <w:ind w:left="1440"/>
        <w:rPr>
          <w:rFonts w:ascii="Times New Roman" w:eastAsia="Times New Roman" w:hAnsi="Times New Roman" w:cs="Times New Roman"/>
        </w:rPr>
      </w:pPr>
      <w:r>
        <w:rPr>
          <w:rFonts w:ascii="Times New Roman" w:eastAsia="Times New Roman" w:hAnsi="Times New Roman" w:cs="Times New Roman"/>
        </w:rPr>
        <w:t>Rhet</w:t>
      </w:r>
      <w:r>
        <w:rPr>
          <w:rFonts w:ascii="Times New Roman" w:eastAsia="Times New Roman" w:hAnsi="Times New Roman" w:cs="Times New Roman"/>
        </w:rPr>
        <w:t>orical Situation: Individuals write within a particular situation and make strategic writing choices based on that situation.</w:t>
      </w:r>
    </w:p>
    <w:p w14:paraId="04C11034" w14:textId="77777777" w:rsidR="00594F7B" w:rsidRDefault="00060057">
      <w:pPr>
        <w:numPr>
          <w:ilvl w:val="0"/>
          <w:numId w:val="8"/>
        </w:numPr>
        <w:ind w:left="1440"/>
        <w:rPr>
          <w:rFonts w:ascii="Times New Roman" w:eastAsia="Times New Roman" w:hAnsi="Times New Roman" w:cs="Times New Roman"/>
        </w:rPr>
      </w:pPr>
      <w:r>
        <w:rPr>
          <w:rFonts w:ascii="Times New Roman" w:eastAsia="Times New Roman" w:hAnsi="Times New Roman" w:cs="Times New Roman"/>
        </w:rPr>
        <w:t>Claims and Evidence: Writers make claims about subjects, rely on evidence that supports the reasoning that justifies the claim, an</w:t>
      </w:r>
      <w:r>
        <w:rPr>
          <w:rFonts w:ascii="Times New Roman" w:eastAsia="Times New Roman" w:hAnsi="Times New Roman" w:cs="Times New Roman"/>
        </w:rPr>
        <w:t>d often acknowledge or respond to other, possibly opposing, arguments.</w:t>
      </w:r>
    </w:p>
    <w:p w14:paraId="7D975388" w14:textId="77777777" w:rsidR="00594F7B" w:rsidRDefault="00060057">
      <w:pPr>
        <w:numPr>
          <w:ilvl w:val="0"/>
          <w:numId w:val="8"/>
        </w:numPr>
        <w:ind w:left="1440"/>
        <w:rPr>
          <w:rFonts w:ascii="Times New Roman" w:eastAsia="Times New Roman" w:hAnsi="Times New Roman" w:cs="Times New Roman"/>
        </w:rPr>
      </w:pPr>
      <w:r>
        <w:rPr>
          <w:rFonts w:ascii="Times New Roman" w:eastAsia="Times New Roman" w:hAnsi="Times New Roman" w:cs="Times New Roman"/>
        </w:rPr>
        <w:t xml:space="preserve">Reasoning and Organization: </w:t>
      </w:r>
      <w:proofErr w:type="gramStart"/>
      <w:r>
        <w:rPr>
          <w:rFonts w:ascii="Times New Roman" w:eastAsia="Times New Roman" w:hAnsi="Times New Roman" w:cs="Times New Roman"/>
        </w:rPr>
        <w:t>Writers</w:t>
      </w:r>
      <w:proofErr w:type="gramEnd"/>
      <w:r>
        <w:rPr>
          <w:rFonts w:ascii="Times New Roman" w:eastAsia="Times New Roman" w:hAnsi="Times New Roman" w:cs="Times New Roman"/>
        </w:rPr>
        <w:t xml:space="preserve"> guide understanding of a text’s lines of reasoning and claims through that text’s organization and integration of evidence.</w:t>
      </w:r>
    </w:p>
    <w:p w14:paraId="316C94E6" w14:textId="77777777" w:rsidR="00594F7B" w:rsidRDefault="00060057">
      <w:pPr>
        <w:numPr>
          <w:ilvl w:val="0"/>
          <w:numId w:val="5"/>
        </w:numPr>
        <w:ind w:left="1440"/>
        <w:rPr>
          <w:rFonts w:ascii="Times New Roman" w:eastAsia="Times New Roman" w:hAnsi="Times New Roman" w:cs="Times New Roman"/>
        </w:rPr>
      </w:pPr>
      <w:r>
        <w:rPr>
          <w:rFonts w:ascii="Times New Roman" w:eastAsia="Times New Roman" w:hAnsi="Times New Roman" w:cs="Times New Roman"/>
        </w:rPr>
        <w:t>Style: The rhetorical sit</w:t>
      </w:r>
      <w:r>
        <w:rPr>
          <w:rFonts w:ascii="Times New Roman" w:eastAsia="Times New Roman" w:hAnsi="Times New Roman" w:cs="Times New Roman"/>
        </w:rPr>
        <w:t xml:space="preserve">uation informs the strategic stylistic choices that writers make. </w:t>
      </w:r>
    </w:p>
    <w:p w14:paraId="2D990536" w14:textId="77777777" w:rsidR="00594F7B" w:rsidRDefault="00594F7B">
      <w:pPr>
        <w:ind w:left="720"/>
        <w:rPr>
          <w:rFonts w:ascii="Times New Roman" w:eastAsia="Times New Roman" w:hAnsi="Times New Roman" w:cs="Times New Roman"/>
          <w:b/>
        </w:rPr>
      </w:pPr>
    </w:p>
    <w:p w14:paraId="6269B14C" w14:textId="77777777" w:rsidR="00594F7B" w:rsidRDefault="00060057">
      <w:pPr>
        <w:rPr>
          <w:rFonts w:ascii="Times New Roman" w:eastAsia="Times New Roman" w:hAnsi="Times New Roman" w:cs="Times New Roman"/>
          <w:b/>
        </w:rPr>
      </w:pPr>
      <w:r>
        <w:rPr>
          <w:rFonts w:ascii="Times New Roman" w:eastAsia="Times New Roman" w:hAnsi="Times New Roman" w:cs="Times New Roman"/>
          <w:b/>
        </w:rPr>
        <w:t>Approaches to Skill-Building and Understanding:</w:t>
      </w:r>
    </w:p>
    <w:p w14:paraId="0BC391CB" w14:textId="77777777" w:rsidR="00594F7B" w:rsidRDefault="00060057">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AP Classroom </w:t>
      </w:r>
    </w:p>
    <w:p w14:paraId="68BCE2C6" w14:textId="77777777" w:rsidR="00594F7B" w:rsidRDefault="00060057">
      <w:pPr>
        <w:numPr>
          <w:ilvl w:val="1"/>
          <w:numId w:val="2"/>
        </w:numPr>
        <w:rPr>
          <w:rFonts w:ascii="Times New Roman" w:eastAsia="Times New Roman" w:hAnsi="Times New Roman" w:cs="Times New Roman"/>
        </w:rPr>
      </w:pPr>
      <w:r>
        <w:rPr>
          <w:rFonts w:ascii="Times New Roman" w:eastAsia="Times New Roman" w:hAnsi="Times New Roman" w:cs="Times New Roman"/>
        </w:rPr>
        <w:t>Daily Skill Videos and Questions-Throughout each unit, Skill Questions will be provided to help students check their understan</w:t>
      </w:r>
      <w:r>
        <w:rPr>
          <w:rFonts w:ascii="Times New Roman" w:eastAsia="Times New Roman" w:hAnsi="Times New Roman" w:cs="Times New Roman"/>
        </w:rPr>
        <w:t xml:space="preserve">ding. The Skill Questions are especially useful for confirming understanding of difficult or foundational topics before moving on to new content or skills that build upon prior topics. Topic Questions can be assigned before, during, or after a lesson, and </w:t>
      </w:r>
      <w:r>
        <w:rPr>
          <w:rFonts w:ascii="Times New Roman" w:eastAsia="Times New Roman" w:hAnsi="Times New Roman" w:cs="Times New Roman"/>
        </w:rPr>
        <w:t>as in-class work or homework. Students will get rationales for each Topic Question that will help them understand why an answer is correct or incorrect, and their results will reveal misunderstandings to help them target the content and skills needed for a</w:t>
      </w:r>
      <w:r>
        <w:rPr>
          <w:rFonts w:ascii="Times New Roman" w:eastAsia="Times New Roman" w:hAnsi="Times New Roman" w:cs="Times New Roman"/>
        </w:rPr>
        <w:t>dditional practice.</w:t>
      </w:r>
    </w:p>
    <w:p w14:paraId="3154B174" w14:textId="77777777" w:rsidR="00594F7B" w:rsidRDefault="00060057">
      <w:pPr>
        <w:numPr>
          <w:ilvl w:val="1"/>
          <w:numId w:val="2"/>
        </w:numPr>
        <w:rPr>
          <w:rFonts w:ascii="Times New Roman" w:eastAsia="Times New Roman" w:hAnsi="Times New Roman" w:cs="Times New Roman"/>
        </w:rPr>
      </w:pPr>
      <w:r>
        <w:rPr>
          <w:rFonts w:ascii="Times New Roman" w:eastAsia="Times New Roman" w:hAnsi="Times New Roman" w:cs="Times New Roman"/>
        </w:rPr>
        <w:t>Progress Checks- At the end of each unit or at key points within a unit, Personal Progress Checks will be provided in class or as homework assignments in AP Classroom. Students will get a personal report with feedback on every topic, sk</w:t>
      </w:r>
      <w:r>
        <w:rPr>
          <w:rFonts w:ascii="Times New Roman" w:eastAsia="Times New Roman" w:hAnsi="Times New Roman" w:cs="Times New Roman"/>
        </w:rPr>
        <w:t xml:space="preserve">ill, and question that they can use to chart their progress, and their results will come with rationales that explain every question’s answer. </w:t>
      </w:r>
    </w:p>
    <w:p w14:paraId="19287BB8" w14:textId="77777777" w:rsidR="00594F7B" w:rsidRDefault="00060057">
      <w:pPr>
        <w:numPr>
          <w:ilvl w:val="1"/>
          <w:numId w:val="2"/>
        </w:numPr>
        <w:rPr>
          <w:rFonts w:ascii="Times New Roman" w:eastAsia="Times New Roman" w:hAnsi="Times New Roman" w:cs="Times New Roman"/>
        </w:rPr>
      </w:pPr>
      <w:r>
        <w:rPr>
          <w:rFonts w:ascii="Times New Roman" w:eastAsia="Times New Roman" w:hAnsi="Times New Roman" w:cs="Times New Roman"/>
        </w:rPr>
        <w:t>Practice Exams- Full and partial-length exams will be administered throughout the school year. Each student is r</w:t>
      </w:r>
      <w:r>
        <w:rPr>
          <w:rFonts w:ascii="Times New Roman" w:eastAsia="Times New Roman" w:hAnsi="Times New Roman" w:cs="Times New Roman"/>
        </w:rPr>
        <w:t xml:space="preserve">equired to complete at least three full length exams. One will be issued at the beginning of the </w:t>
      </w:r>
      <w:r>
        <w:rPr>
          <w:rFonts w:ascii="Times New Roman" w:eastAsia="Times New Roman" w:hAnsi="Times New Roman" w:cs="Times New Roman"/>
        </w:rPr>
        <w:lastRenderedPageBreak/>
        <w:t>school year. A second will be administered mid-year followed by a final practice exam in April. Students may be required to attend after school or on Saturdays</w:t>
      </w:r>
      <w:r>
        <w:rPr>
          <w:rFonts w:ascii="Times New Roman" w:eastAsia="Times New Roman" w:hAnsi="Times New Roman" w:cs="Times New Roman"/>
        </w:rPr>
        <w:t xml:space="preserve"> to sit for these </w:t>
      </w:r>
      <w:proofErr w:type="gramStart"/>
      <w:r>
        <w:rPr>
          <w:rFonts w:ascii="Times New Roman" w:eastAsia="Times New Roman" w:hAnsi="Times New Roman" w:cs="Times New Roman"/>
        </w:rPr>
        <w:t>full length</w:t>
      </w:r>
      <w:proofErr w:type="gramEnd"/>
      <w:r>
        <w:rPr>
          <w:rFonts w:ascii="Times New Roman" w:eastAsia="Times New Roman" w:hAnsi="Times New Roman" w:cs="Times New Roman"/>
        </w:rPr>
        <w:t xml:space="preserve"> exams.</w:t>
      </w:r>
    </w:p>
    <w:p w14:paraId="411F0DBF" w14:textId="77777777" w:rsidR="00594F7B" w:rsidRDefault="00060057">
      <w:pPr>
        <w:numPr>
          <w:ilvl w:val="0"/>
          <w:numId w:val="2"/>
        </w:numPr>
        <w:rPr>
          <w:rFonts w:ascii="Times New Roman" w:eastAsia="Times New Roman" w:hAnsi="Times New Roman" w:cs="Times New Roman"/>
        </w:rPr>
      </w:pPr>
      <w:r>
        <w:rPr>
          <w:rFonts w:ascii="Times New Roman" w:eastAsia="Times New Roman" w:hAnsi="Times New Roman" w:cs="Times New Roman"/>
        </w:rPr>
        <w:t>Core Readings/Accountable Independent Readings- Each unit consists of core readings (mainly non-fiction), as well as an independent read (fiction). Students are responsible for reading and tracking their AIR text throug</w:t>
      </w:r>
      <w:r>
        <w:rPr>
          <w:rFonts w:ascii="Times New Roman" w:eastAsia="Times New Roman" w:hAnsi="Times New Roman" w:cs="Times New Roman"/>
        </w:rPr>
        <w:t>hout the marking period.</w:t>
      </w:r>
    </w:p>
    <w:p w14:paraId="5F5F324D" w14:textId="77777777" w:rsidR="00594F7B" w:rsidRDefault="00060057">
      <w:pPr>
        <w:numPr>
          <w:ilvl w:val="0"/>
          <w:numId w:val="2"/>
        </w:numPr>
        <w:rPr>
          <w:rFonts w:ascii="Times New Roman" w:eastAsia="Times New Roman" w:hAnsi="Times New Roman" w:cs="Times New Roman"/>
        </w:rPr>
      </w:pPr>
      <w:r>
        <w:rPr>
          <w:rFonts w:ascii="Times New Roman" w:eastAsia="Times New Roman" w:hAnsi="Times New Roman" w:cs="Times New Roman"/>
        </w:rPr>
        <w:t>Timed and Extended Writings- Each unit requires a district Benchmark essay and Performance Task, as well as multiple other formal writings. Topics usually arise from the readings and require students to write rhetorical analysis, argument, or synthesis ess</w:t>
      </w:r>
      <w:r>
        <w:rPr>
          <w:rFonts w:ascii="Times New Roman" w:eastAsia="Times New Roman" w:hAnsi="Times New Roman" w:cs="Times New Roman"/>
        </w:rPr>
        <w:t>ays. While highlighting skills in addressing rhetorical situations, claims and evidence, reasoning and organization, and style. Sometimes, these focus on works not previously studied in class, such as those found on the AP poetry and prose question prompts</w:t>
      </w:r>
      <w:r>
        <w:rPr>
          <w:rFonts w:ascii="Times New Roman" w:eastAsia="Times New Roman" w:hAnsi="Times New Roman" w:cs="Times New Roman"/>
        </w:rPr>
        <w:t>. All essays prepared outside of class must be typed and MLA formatted. This class is about language and composition, so students will be expected to write often and to write thoughtfully.</w:t>
      </w:r>
    </w:p>
    <w:p w14:paraId="62198C9C" w14:textId="77777777" w:rsidR="00594F7B" w:rsidRDefault="00060057">
      <w:pPr>
        <w:numPr>
          <w:ilvl w:val="0"/>
          <w:numId w:val="2"/>
        </w:numPr>
        <w:rPr>
          <w:rFonts w:ascii="Times New Roman" w:eastAsia="Times New Roman" w:hAnsi="Times New Roman" w:cs="Times New Roman"/>
        </w:rPr>
      </w:pPr>
      <w:r>
        <w:rPr>
          <w:rFonts w:ascii="Times New Roman" w:eastAsia="Times New Roman" w:hAnsi="Times New Roman" w:cs="Times New Roman"/>
        </w:rPr>
        <w:t>Projects and Presentations- Students will be responsible for severa</w:t>
      </w:r>
      <w:r>
        <w:rPr>
          <w:rFonts w:ascii="Times New Roman" w:eastAsia="Times New Roman" w:hAnsi="Times New Roman" w:cs="Times New Roman"/>
        </w:rPr>
        <w:t>l major projects, presentations, and tests throughout the marking period. These assignments will fall in the test/quizzes and/or authentic assessment categories. It is important for students to keep themselves aware of deadlines.</w:t>
      </w:r>
    </w:p>
    <w:p w14:paraId="0934384F" w14:textId="77777777" w:rsidR="00594F7B" w:rsidRDefault="00060057">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Vocabulary- Students will </w:t>
      </w:r>
      <w:r>
        <w:rPr>
          <w:rFonts w:ascii="Times New Roman" w:eastAsia="Times New Roman" w:hAnsi="Times New Roman" w:cs="Times New Roman"/>
        </w:rPr>
        <w:t>work towards Tier 2 and 3 vocabulary acquisition in preparation for the exam. Students are expected to maintain a glossary in their notes.</w:t>
      </w:r>
    </w:p>
    <w:p w14:paraId="3360D6F0" w14:textId="77777777" w:rsidR="00594F7B" w:rsidRDefault="00060057">
      <w:pPr>
        <w:numPr>
          <w:ilvl w:val="0"/>
          <w:numId w:val="2"/>
        </w:numPr>
        <w:rPr>
          <w:rFonts w:ascii="Times New Roman" w:eastAsia="Times New Roman" w:hAnsi="Times New Roman" w:cs="Times New Roman"/>
        </w:rPr>
      </w:pPr>
      <w:r>
        <w:rPr>
          <w:rFonts w:ascii="Times New Roman" w:eastAsia="Times New Roman" w:hAnsi="Times New Roman" w:cs="Times New Roman"/>
        </w:rPr>
        <w:t xml:space="preserve">Homework: Homework will be assigned </w:t>
      </w:r>
      <w:proofErr w:type="gramStart"/>
      <w:r>
        <w:rPr>
          <w:rFonts w:ascii="Times New Roman" w:eastAsia="Times New Roman" w:hAnsi="Times New Roman" w:cs="Times New Roman"/>
        </w:rPr>
        <w:t>fairly regularly</w:t>
      </w:r>
      <w:proofErr w:type="gramEnd"/>
      <w:r>
        <w:rPr>
          <w:rFonts w:ascii="Times New Roman" w:eastAsia="Times New Roman" w:hAnsi="Times New Roman" w:cs="Times New Roman"/>
        </w:rPr>
        <w:t xml:space="preserve"> in this course. Unless otherwise instructed, homework assigned d</w:t>
      </w:r>
      <w:r>
        <w:rPr>
          <w:rFonts w:ascii="Times New Roman" w:eastAsia="Times New Roman" w:hAnsi="Times New Roman" w:cs="Times New Roman"/>
        </w:rPr>
        <w:t xml:space="preserve">uring the week will be due at the beginning of the next class. Specific homework deadlines will be posted in Google Classroom. Late homework will be accepted but will automatically drop a letter grade. It is your responsibility to turn in your homework on </w:t>
      </w:r>
      <w:r>
        <w:rPr>
          <w:rFonts w:ascii="Times New Roman" w:eastAsia="Times New Roman" w:hAnsi="Times New Roman" w:cs="Times New Roman"/>
        </w:rPr>
        <w:t xml:space="preserve">time. Please arrange a classroom partnership to obtain notes or homework assignments when absent. </w:t>
      </w:r>
    </w:p>
    <w:p w14:paraId="25227D6C" w14:textId="77777777" w:rsidR="00594F7B" w:rsidRDefault="00060057">
      <w:pPr>
        <w:numPr>
          <w:ilvl w:val="0"/>
          <w:numId w:val="2"/>
        </w:numPr>
        <w:rPr>
          <w:rFonts w:ascii="Times New Roman" w:eastAsia="Times New Roman" w:hAnsi="Times New Roman" w:cs="Times New Roman"/>
        </w:rPr>
      </w:pPr>
      <w:r>
        <w:rPr>
          <w:rFonts w:ascii="Times New Roman" w:eastAsia="Times New Roman" w:hAnsi="Times New Roman" w:cs="Times New Roman"/>
        </w:rPr>
        <w:t>Reading Plus: Reading Plus insight Benchmarks will count as an Authentic Assessment score a few times per year.</w:t>
      </w:r>
    </w:p>
    <w:p w14:paraId="37324F9B" w14:textId="77777777" w:rsidR="00594F7B" w:rsidRDefault="00060057">
      <w:pPr>
        <w:numPr>
          <w:ilvl w:val="0"/>
          <w:numId w:val="2"/>
        </w:numPr>
        <w:rPr>
          <w:rFonts w:ascii="Times New Roman" w:eastAsia="Times New Roman" w:hAnsi="Times New Roman" w:cs="Times New Roman"/>
        </w:rPr>
      </w:pPr>
      <w:proofErr w:type="spellStart"/>
      <w:r>
        <w:rPr>
          <w:rFonts w:ascii="Times New Roman" w:eastAsia="Times New Roman" w:hAnsi="Times New Roman" w:cs="Times New Roman"/>
        </w:rPr>
        <w:t>Packback</w:t>
      </w:r>
      <w:proofErr w:type="spellEnd"/>
      <w:r>
        <w:rPr>
          <w:rFonts w:ascii="Times New Roman" w:eastAsia="Times New Roman" w:hAnsi="Times New Roman" w:cs="Times New Roman"/>
        </w:rPr>
        <w:t xml:space="preserve">: One (1) </w:t>
      </w:r>
      <w:proofErr w:type="spellStart"/>
      <w:r>
        <w:rPr>
          <w:rFonts w:ascii="Times New Roman" w:eastAsia="Times New Roman" w:hAnsi="Times New Roman" w:cs="Times New Roman"/>
        </w:rPr>
        <w:t>Packback</w:t>
      </w:r>
      <w:proofErr w:type="spellEnd"/>
      <w:r>
        <w:rPr>
          <w:rFonts w:ascii="Times New Roman" w:eastAsia="Times New Roman" w:hAnsi="Times New Roman" w:cs="Times New Roman"/>
        </w:rPr>
        <w:t xml:space="preserve"> post and two peer </w:t>
      </w:r>
      <w:r>
        <w:rPr>
          <w:rFonts w:ascii="Times New Roman" w:eastAsia="Times New Roman" w:hAnsi="Times New Roman" w:cs="Times New Roman"/>
        </w:rPr>
        <w:t xml:space="preserve">response posts per week are expected from each student. </w:t>
      </w:r>
      <w:proofErr w:type="spellStart"/>
      <w:r>
        <w:rPr>
          <w:rFonts w:ascii="Times New Roman" w:eastAsia="Times New Roman" w:hAnsi="Times New Roman" w:cs="Times New Roman"/>
        </w:rPr>
        <w:t>Packback</w:t>
      </w:r>
      <w:proofErr w:type="spellEnd"/>
      <w:r>
        <w:rPr>
          <w:rFonts w:ascii="Times New Roman" w:eastAsia="Times New Roman" w:hAnsi="Times New Roman" w:cs="Times New Roman"/>
        </w:rPr>
        <w:t xml:space="preserve"> will count as a weekly classwork grade throughout the year. </w:t>
      </w:r>
      <w:hyperlink r:id="rId8">
        <w:r>
          <w:rPr>
            <w:rFonts w:ascii="Times New Roman" w:eastAsia="Times New Roman" w:hAnsi="Times New Roman" w:cs="Times New Roman"/>
            <w:color w:val="1155CC"/>
            <w:u w:val="single"/>
          </w:rPr>
          <w:t xml:space="preserve">Click here for </w:t>
        </w:r>
        <w:r>
          <w:rPr>
            <w:rFonts w:ascii="Times New Roman" w:eastAsia="Times New Roman" w:hAnsi="Times New Roman" w:cs="Times New Roman"/>
            <w:color w:val="1155CC"/>
            <w:u w:val="single"/>
          </w:rPr>
          <w:t xml:space="preserve">important information about </w:t>
        </w:r>
        <w:proofErr w:type="spellStart"/>
        <w:r>
          <w:rPr>
            <w:rFonts w:ascii="Times New Roman" w:eastAsia="Times New Roman" w:hAnsi="Times New Roman" w:cs="Times New Roman"/>
            <w:color w:val="1155CC"/>
            <w:u w:val="single"/>
          </w:rPr>
          <w:t>Packback</w:t>
        </w:r>
        <w:proofErr w:type="spellEnd"/>
      </w:hyperlink>
      <w:r>
        <w:rPr>
          <w:rFonts w:ascii="Times New Roman" w:eastAsia="Times New Roman" w:hAnsi="Times New Roman" w:cs="Times New Roman"/>
        </w:rPr>
        <w:t>.</w:t>
      </w:r>
    </w:p>
    <w:p w14:paraId="2024D011" w14:textId="77777777" w:rsidR="00594F7B" w:rsidRDefault="00594F7B">
      <w:pPr>
        <w:ind w:left="1440"/>
        <w:rPr>
          <w:rFonts w:ascii="Times New Roman" w:eastAsia="Times New Roman" w:hAnsi="Times New Roman" w:cs="Times New Roman"/>
        </w:rPr>
      </w:pPr>
    </w:p>
    <w:p w14:paraId="3F4EDF16" w14:textId="77777777" w:rsidR="00594F7B" w:rsidRDefault="00594F7B">
      <w:pPr>
        <w:rPr>
          <w:rFonts w:ascii="Times New Roman" w:eastAsia="Times New Roman" w:hAnsi="Times New Roman" w:cs="Times New Roman"/>
          <w:b/>
        </w:rPr>
      </w:pPr>
    </w:p>
    <w:p w14:paraId="4FD130B3" w14:textId="77777777" w:rsidR="00594F7B" w:rsidRDefault="00060057">
      <w:pPr>
        <w:rPr>
          <w:rFonts w:ascii="Times New Roman" w:eastAsia="Times New Roman" w:hAnsi="Times New Roman" w:cs="Times New Roman"/>
          <w:b/>
        </w:rPr>
      </w:pPr>
      <w:r>
        <w:rPr>
          <w:rFonts w:ascii="Times New Roman" w:eastAsia="Times New Roman" w:hAnsi="Times New Roman" w:cs="Times New Roman"/>
          <w:b/>
        </w:rPr>
        <w:t>Required Supplies:</w:t>
      </w:r>
    </w:p>
    <w:p w14:paraId="27461779" w14:textId="77777777" w:rsidR="00594F7B" w:rsidRDefault="00060057">
      <w:pPr>
        <w:numPr>
          <w:ilvl w:val="0"/>
          <w:numId w:val="6"/>
        </w:numPr>
        <w:rPr>
          <w:rFonts w:ascii="Times New Roman" w:eastAsia="Times New Roman" w:hAnsi="Times New Roman" w:cs="Times New Roman"/>
        </w:rPr>
      </w:pPr>
      <w:r>
        <w:rPr>
          <w:rFonts w:ascii="Times New Roman" w:eastAsia="Times New Roman" w:hAnsi="Times New Roman" w:cs="Times New Roman"/>
        </w:rPr>
        <w:t>School-Issued Chromebook</w:t>
      </w:r>
    </w:p>
    <w:p w14:paraId="46FF4BA2" w14:textId="77777777" w:rsidR="00594F7B" w:rsidRDefault="00060057">
      <w:pPr>
        <w:numPr>
          <w:ilvl w:val="0"/>
          <w:numId w:val="6"/>
        </w:numPr>
        <w:rPr>
          <w:rFonts w:ascii="Times New Roman" w:eastAsia="Times New Roman" w:hAnsi="Times New Roman" w:cs="Times New Roman"/>
        </w:rPr>
      </w:pPr>
      <w:r>
        <w:rPr>
          <w:rFonts w:ascii="Times New Roman" w:eastAsia="Times New Roman" w:hAnsi="Times New Roman" w:cs="Times New Roman"/>
        </w:rPr>
        <w:t>School-Issued Textbook (Bedford’s Language and Composition)</w:t>
      </w:r>
    </w:p>
    <w:p w14:paraId="4B05550D" w14:textId="77777777" w:rsidR="00594F7B" w:rsidRDefault="00060057">
      <w:pPr>
        <w:numPr>
          <w:ilvl w:val="0"/>
          <w:numId w:val="6"/>
        </w:numPr>
        <w:rPr>
          <w:rFonts w:ascii="Times New Roman" w:eastAsia="Times New Roman" w:hAnsi="Times New Roman" w:cs="Times New Roman"/>
        </w:rPr>
      </w:pPr>
      <w:r>
        <w:rPr>
          <w:rFonts w:ascii="Times New Roman" w:eastAsia="Times New Roman" w:hAnsi="Times New Roman" w:cs="Times New Roman"/>
        </w:rPr>
        <w:t xml:space="preserve">Three-Ring Binder with the following divisions: </w:t>
      </w:r>
    </w:p>
    <w:p w14:paraId="269CAD57" w14:textId="77777777" w:rsidR="00594F7B" w:rsidRDefault="00060057">
      <w:pPr>
        <w:numPr>
          <w:ilvl w:val="1"/>
          <w:numId w:val="6"/>
        </w:numPr>
        <w:rPr>
          <w:rFonts w:ascii="Times New Roman" w:eastAsia="Times New Roman" w:hAnsi="Times New Roman" w:cs="Times New Roman"/>
        </w:rPr>
      </w:pPr>
      <w:r>
        <w:rPr>
          <w:rFonts w:ascii="Times New Roman" w:eastAsia="Times New Roman" w:hAnsi="Times New Roman" w:cs="Times New Roman"/>
        </w:rPr>
        <w:t>Course Syllabus</w:t>
      </w:r>
    </w:p>
    <w:p w14:paraId="63B29F5F" w14:textId="77777777" w:rsidR="00594F7B" w:rsidRDefault="00060057">
      <w:pPr>
        <w:numPr>
          <w:ilvl w:val="1"/>
          <w:numId w:val="6"/>
        </w:numPr>
        <w:rPr>
          <w:rFonts w:ascii="Times New Roman" w:eastAsia="Times New Roman" w:hAnsi="Times New Roman" w:cs="Times New Roman"/>
        </w:rPr>
      </w:pPr>
      <w:r>
        <w:rPr>
          <w:rFonts w:ascii="Times New Roman" w:eastAsia="Times New Roman" w:hAnsi="Times New Roman" w:cs="Times New Roman"/>
        </w:rPr>
        <w:t>Skill Video Checklist and Notes</w:t>
      </w:r>
    </w:p>
    <w:p w14:paraId="5698E543" w14:textId="77777777" w:rsidR="00594F7B" w:rsidRDefault="00060057">
      <w:pPr>
        <w:numPr>
          <w:ilvl w:val="1"/>
          <w:numId w:val="6"/>
        </w:numPr>
        <w:rPr>
          <w:rFonts w:ascii="Times New Roman" w:eastAsia="Times New Roman" w:hAnsi="Times New Roman" w:cs="Times New Roman"/>
        </w:rPr>
      </w:pPr>
      <w:r>
        <w:rPr>
          <w:rFonts w:ascii="Times New Roman" w:eastAsia="Times New Roman" w:hAnsi="Times New Roman" w:cs="Times New Roman"/>
        </w:rPr>
        <w:t>Journal</w:t>
      </w:r>
    </w:p>
    <w:p w14:paraId="42A02ECE" w14:textId="77777777" w:rsidR="00594F7B" w:rsidRDefault="00060057">
      <w:pPr>
        <w:numPr>
          <w:ilvl w:val="1"/>
          <w:numId w:val="6"/>
        </w:numPr>
        <w:rPr>
          <w:rFonts w:ascii="Times New Roman" w:eastAsia="Times New Roman" w:hAnsi="Times New Roman" w:cs="Times New Roman"/>
        </w:rPr>
      </w:pPr>
      <w:r>
        <w:rPr>
          <w:rFonts w:ascii="Times New Roman" w:eastAsia="Times New Roman" w:hAnsi="Times New Roman" w:cs="Times New Roman"/>
        </w:rPr>
        <w:t>Glossary of Literary Terms and Vocabulary</w:t>
      </w:r>
    </w:p>
    <w:p w14:paraId="16306B28" w14:textId="77777777" w:rsidR="00594F7B" w:rsidRDefault="00060057">
      <w:pPr>
        <w:numPr>
          <w:ilvl w:val="1"/>
          <w:numId w:val="6"/>
        </w:numPr>
        <w:rPr>
          <w:rFonts w:ascii="Times New Roman" w:eastAsia="Times New Roman" w:hAnsi="Times New Roman" w:cs="Times New Roman"/>
        </w:rPr>
      </w:pPr>
      <w:r>
        <w:rPr>
          <w:rFonts w:ascii="Times New Roman" w:eastAsia="Times New Roman" w:hAnsi="Times New Roman" w:cs="Times New Roman"/>
        </w:rPr>
        <w:t>Notes</w:t>
      </w:r>
    </w:p>
    <w:p w14:paraId="5A8B9A99" w14:textId="77777777" w:rsidR="00594F7B" w:rsidRDefault="00060057">
      <w:pPr>
        <w:numPr>
          <w:ilvl w:val="1"/>
          <w:numId w:val="6"/>
        </w:numPr>
        <w:rPr>
          <w:rFonts w:ascii="Times New Roman" w:eastAsia="Times New Roman" w:hAnsi="Times New Roman" w:cs="Times New Roman"/>
        </w:rPr>
      </w:pPr>
      <w:r>
        <w:rPr>
          <w:rFonts w:ascii="Times New Roman" w:eastAsia="Times New Roman" w:hAnsi="Times New Roman" w:cs="Times New Roman"/>
        </w:rPr>
        <w:t>Handouts</w:t>
      </w:r>
    </w:p>
    <w:p w14:paraId="38B6BAD8" w14:textId="77777777" w:rsidR="00594F7B" w:rsidRDefault="00060057">
      <w:pPr>
        <w:numPr>
          <w:ilvl w:val="1"/>
          <w:numId w:val="6"/>
        </w:numPr>
        <w:rPr>
          <w:rFonts w:ascii="Times New Roman" w:eastAsia="Times New Roman" w:hAnsi="Times New Roman" w:cs="Times New Roman"/>
        </w:rPr>
      </w:pPr>
      <w:r>
        <w:rPr>
          <w:rFonts w:ascii="Times New Roman" w:eastAsia="Times New Roman" w:hAnsi="Times New Roman" w:cs="Times New Roman"/>
        </w:rPr>
        <w:t xml:space="preserve">Assignments </w:t>
      </w:r>
    </w:p>
    <w:p w14:paraId="552AD373" w14:textId="77777777" w:rsidR="00594F7B" w:rsidRDefault="00060057">
      <w:pPr>
        <w:numPr>
          <w:ilvl w:val="0"/>
          <w:numId w:val="6"/>
        </w:numPr>
        <w:rPr>
          <w:rFonts w:ascii="Times New Roman" w:eastAsia="Times New Roman" w:hAnsi="Times New Roman" w:cs="Times New Roman"/>
        </w:rPr>
      </w:pPr>
      <w:r>
        <w:rPr>
          <w:rFonts w:ascii="Times New Roman" w:eastAsia="Times New Roman" w:hAnsi="Times New Roman" w:cs="Times New Roman"/>
        </w:rPr>
        <w:t>Ink pen, highlighters (optional), and college-ruled, loose-leaf writing paper.</w:t>
      </w:r>
    </w:p>
    <w:p w14:paraId="66FEBA97" w14:textId="77777777" w:rsidR="00594F7B" w:rsidRDefault="00060057">
      <w:pPr>
        <w:numPr>
          <w:ilvl w:val="0"/>
          <w:numId w:val="6"/>
        </w:numPr>
        <w:rPr>
          <w:rFonts w:ascii="Times New Roman" w:eastAsia="Times New Roman" w:hAnsi="Times New Roman" w:cs="Times New Roman"/>
        </w:rPr>
      </w:pPr>
      <w:r>
        <w:rPr>
          <w:rFonts w:ascii="Times New Roman" w:eastAsia="Times New Roman" w:hAnsi="Times New Roman" w:cs="Times New Roman"/>
        </w:rPr>
        <w:t xml:space="preserve">It is mandatory that each student have their core text(s)and notes </w:t>
      </w:r>
      <w:r>
        <w:rPr>
          <w:rFonts w:ascii="Times New Roman" w:eastAsia="Times New Roman" w:hAnsi="Times New Roman" w:cs="Times New Roman"/>
        </w:rPr>
        <w:t xml:space="preserve">in class every day. </w:t>
      </w:r>
    </w:p>
    <w:p w14:paraId="55492E90" w14:textId="77777777" w:rsidR="00594F7B" w:rsidRDefault="00060057">
      <w:pPr>
        <w:ind w:firstLine="720"/>
        <w:rPr>
          <w:rFonts w:ascii="Times New Roman" w:eastAsia="Times New Roman" w:hAnsi="Times New Roman" w:cs="Times New Roman"/>
        </w:rPr>
      </w:pPr>
      <w:r>
        <w:rPr>
          <w:rFonts w:ascii="Times New Roman" w:eastAsia="Times New Roman" w:hAnsi="Times New Roman" w:cs="Times New Roman"/>
        </w:rPr>
        <w:t xml:space="preserve">Note: Teachers and administrators will have the right to look at the students’ notebooks at any time. </w:t>
      </w:r>
    </w:p>
    <w:p w14:paraId="738C1FE1" w14:textId="77777777" w:rsidR="00594F7B" w:rsidRDefault="00594F7B">
      <w:pPr>
        <w:rPr>
          <w:rFonts w:ascii="Times New Roman" w:eastAsia="Times New Roman" w:hAnsi="Times New Roman" w:cs="Times New Roman"/>
        </w:rPr>
      </w:pPr>
    </w:p>
    <w:p w14:paraId="61AFE536" w14:textId="77777777" w:rsidR="00594F7B" w:rsidRDefault="00060057">
      <w:pPr>
        <w:rPr>
          <w:rFonts w:ascii="Times New Roman" w:eastAsia="Times New Roman" w:hAnsi="Times New Roman" w:cs="Times New Roman"/>
          <w:b/>
        </w:rPr>
      </w:pPr>
      <w:r>
        <w:rPr>
          <w:rFonts w:ascii="Times New Roman" w:eastAsia="Times New Roman" w:hAnsi="Times New Roman" w:cs="Times New Roman"/>
          <w:b/>
        </w:rPr>
        <w:t>Grading Policy:</w:t>
      </w:r>
    </w:p>
    <w:p w14:paraId="33F926CE" w14:textId="77777777" w:rsidR="00594F7B" w:rsidRDefault="00060057">
      <w:pPr>
        <w:ind w:firstLine="720"/>
        <w:rPr>
          <w:rFonts w:ascii="Times New Roman" w:eastAsia="Times New Roman" w:hAnsi="Times New Roman" w:cs="Times New Roman"/>
        </w:rPr>
      </w:pPr>
      <w:r>
        <w:rPr>
          <w:rFonts w:ascii="Times New Roman" w:eastAsia="Times New Roman" w:hAnsi="Times New Roman" w:cs="Times New Roman"/>
        </w:rPr>
        <w:t>Grades will be given based on total completion and performance on all assignments, tests, and quizzes.</w:t>
      </w:r>
    </w:p>
    <w:p w14:paraId="78526CAC" w14:textId="77777777" w:rsidR="00594F7B" w:rsidRDefault="00060057">
      <w:pPr>
        <w:ind w:firstLine="720"/>
        <w:rPr>
          <w:rFonts w:ascii="Times New Roman" w:eastAsia="Times New Roman" w:hAnsi="Times New Roman" w:cs="Times New Roman"/>
        </w:rPr>
      </w:pPr>
      <w:r>
        <w:rPr>
          <w:rFonts w:ascii="Times New Roman" w:eastAsia="Times New Roman" w:hAnsi="Times New Roman" w:cs="Times New Roman"/>
        </w:rPr>
        <w:t xml:space="preserve">(A+ 97-100; </w:t>
      </w:r>
      <w:r>
        <w:rPr>
          <w:rFonts w:ascii="Times New Roman" w:eastAsia="Times New Roman" w:hAnsi="Times New Roman" w:cs="Times New Roman"/>
        </w:rPr>
        <w:t>A 90-96; B+ 87-89; B 80-86; C+ 77-79; C 70-76; D+ 67-69; D 65-66; F &lt;65)</w:t>
      </w:r>
    </w:p>
    <w:p w14:paraId="0D1FF966" w14:textId="77777777" w:rsidR="00594F7B" w:rsidRDefault="00594F7B">
      <w:pPr>
        <w:ind w:firstLine="720"/>
        <w:rPr>
          <w:rFonts w:ascii="Times New Roman" w:eastAsia="Times New Roman" w:hAnsi="Times New Roman" w:cs="Times New Roman"/>
        </w:rPr>
      </w:pPr>
    </w:p>
    <w:p w14:paraId="1EAF7BB9" w14:textId="77777777" w:rsidR="00594F7B" w:rsidRDefault="00594F7B">
      <w:pPr>
        <w:ind w:firstLine="720"/>
        <w:rPr>
          <w:rFonts w:ascii="Times New Roman" w:eastAsia="Times New Roman" w:hAnsi="Times New Roman" w:cs="Times New Roman"/>
        </w:rPr>
      </w:pPr>
    </w:p>
    <w:p w14:paraId="4D2A2E7D" w14:textId="77777777" w:rsidR="00594F7B" w:rsidRDefault="00594F7B">
      <w:pPr>
        <w:ind w:firstLine="720"/>
        <w:rPr>
          <w:rFonts w:ascii="Times New Roman" w:eastAsia="Times New Roman" w:hAnsi="Times New Roman" w:cs="Times New Roman"/>
        </w:rPr>
      </w:pPr>
    </w:p>
    <w:p w14:paraId="664659C9" w14:textId="77777777" w:rsidR="00594F7B" w:rsidRDefault="00594F7B">
      <w:pPr>
        <w:rPr>
          <w:rFonts w:ascii="Times New Roman" w:eastAsia="Times New Roman" w:hAnsi="Times New Roman" w:cs="Times New Roman"/>
        </w:rPr>
      </w:pPr>
    </w:p>
    <w:p w14:paraId="33EF4ED5" w14:textId="77777777" w:rsidR="00594F7B" w:rsidRDefault="00594F7B">
      <w:pPr>
        <w:rPr>
          <w:rFonts w:ascii="Times New Roman" w:eastAsia="Times New Roman" w:hAnsi="Times New Roman" w:cs="Times New Roman"/>
          <w:b/>
        </w:rPr>
      </w:pPr>
    </w:p>
    <w:p w14:paraId="7EB020E9" w14:textId="77777777" w:rsidR="00594F7B" w:rsidRDefault="00060057">
      <w:pPr>
        <w:rPr>
          <w:rFonts w:ascii="Times New Roman" w:eastAsia="Times New Roman" w:hAnsi="Times New Roman" w:cs="Times New Roman"/>
        </w:rPr>
      </w:pPr>
      <w:r>
        <w:rPr>
          <w:rFonts w:ascii="Times New Roman" w:eastAsia="Times New Roman" w:hAnsi="Times New Roman" w:cs="Times New Roman"/>
          <w:b/>
        </w:rPr>
        <w:t xml:space="preserve">Communication: </w:t>
      </w:r>
      <w:r>
        <w:rPr>
          <w:rFonts w:ascii="Times New Roman" w:eastAsia="Times New Roman" w:hAnsi="Times New Roman" w:cs="Times New Roman"/>
        </w:rPr>
        <w:t>Students are required to join the following:</w:t>
      </w:r>
    </w:p>
    <w:p w14:paraId="45EB7B30" w14:textId="77777777" w:rsidR="00594F7B" w:rsidRDefault="00060057">
      <w:pPr>
        <w:numPr>
          <w:ilvl w:val="0"/>
          <w:numId w:val="4"/>
        </w:numPr>
        <w:rPr>
          <w:rFonts w:ascii="Times New Roman" w:eastAsia="Times New Roman" w:hAnsi="Times New Roman" w:cs="Times New Roman"/>
        </w:rPr>
      </w:pPr>
      <w:r>
        <w:rPr>
          <w:rFonts w:ascii="Times New Roman" w:eastAsia="Times New Roman" w:hAnsi="Times New Roman" w:cs="Times New Roman"/>
        </w:rPr>
        <w:t>GOOGLE CLASSROOM: kd57xys</w:t>
      </w:r>
      <w:r>
        <w:rPr>
          <w:rFonts w:ascii="Roboto" w:eastAsia="Roboto" w:hAnsi="Roboto" w:cs="Roboto"/>
          <w:color w:val="7627BB"/>
          <w:sz w:val="33"/>
          <w:szCs w:val="33"/>
          <w:highlight w:val="white"/>
        </w:rPr>
        <w:t xml:space="preserve"> </w:t>
      </w:r>
    </w:p>
    <w:p w14:paraId="75E1B3AE" w14:textId="77777777" w:rsidR="00594F7B" w:rsidRDefault="00060057">
      <w:pPr>
        <w:numPr>
          <w:ilvl w:val="0"/>
          <w:numId w:val="4"/>
        </w:numPr>
        <w:rPr>
          <w:rFonts w:ascii="Times New Roman" w:eastAsia="Times New Roman" w:hAnsi="Times New Roman" w:cs="Times New Roman"/>
        </w:rPr>
      </w:pPr>
      <w:r>
        <w:rPr>
          <w:rFonts w:ascii="Times New Roman" w:eastAsia="Times New Roman" w:hAnsi="Times New Roman" w:cs="Times New Roman"/>
        </w:rPr>
        <w:t xml:space="preserve">AP CLASSROOM: </w:t>
      </w:r>
      <w:r>
        <w:rPr>
          <w:rFonts w:ascii="Roboto" w:eastAsia="Roboto" w:hAnsi="Roboto" w:cs="Roboto"/>
          <w:highlight w:val="white"/>
        </w:rPr>
        <w:t>RXV4MQ</w:t>
      </w:r>
    </w:p>
    <w:p w14:paraId="6EB712D8" w14:textId="77777777" w:rsidR="00594F7B" w:rsidRDefault="00060057">
      <w:pPr>
        <w:ind w:firstLine="720"/>
        <w:rPr>
          <w:rFonts w:ascii="Times New Roman" w:eastAsia="Times New Roman" w:hAnsi="Times New Roman" w:cs="Times New Roman"/>
        </w:rPr>
      </w:pPr>
      <w:r>
        <w:rPr>
          <w:rFonts w:ascii="Times New Roman" w:eastAsia="Times New Roman" w:hAnsi="Times New Roman" w:cs="Times New Roman"/>
        </w:rPr>
        <w:t>(</w:t>
      </w:r>
      <w:hyperlink r:id="rId9">
        <w:r>
          <w:rPr>
            <w:rFonts w:ascii="Times New Roman" w:eastAsia="Times New Roman" w:hAnsi="Times New Roman" w:cs="Times New Roman"/>
            <w:color w:val="1155CC"/>
            <w:u w:val="single"/>
          </w:rPr>
          <w:t>Click here to register for AP Classroom.</w:t>
        </w:r>
      </w:hyperlink>
      <w:r>
        <w:rPr>
          <w:rFonts w:ascii="Times New Roman" w:eastAsia="Times New Roman" w:hAnsi="Times New Roman" w:cs="Times New Roman"/>
        </w:rPr>
        <w:t>)</w:t>
      </w:r>
    </w:p>
    <w:p w14:paraId="005AD365" w14:textId="77777777" w:rsidR="00594F7B" w:rsidRDefault="00594F7B">
      <w:pPr>
        <w:rPr>
          <w:b/>
        </w:rPr>
      </w:pPr>
    </w:p>
    <w:p w14:paraId="376C84F6" w14:textId="77777777" w:rsidR="00594F7B" w:rsidRDefault="00594F7B">
      <w:pPr>
        <w:rPr>
          <w:b/>
        </w:rPr>
      </w:pPr>
    </w:p>
    <w:tbl>
      <w:tblPr>
        <w:tblStyle w:val="a8"/>
        <w:tblW w:w="11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20"/>
      </w:tblGrid>
      <w:tr w:rsidR="00594F7B" w14:paraId="016ED797" w14:textId="77777777">
        <w:tc>
          <w:tcPr>
            <w:tcW w:w="11520" w:type="dxa"/>
            <w:tcBorders>
              <w:top w:val="single" w:sz="48" w:space="0" w:color="FF00FF"/>
              <w:left w:val="single" w:sz="48" w:space="0" w:color="FF00FF"/>
              <w:bottom w:val="single" w:sz="48" w:space="0" w:color="FF00FF"/>
              <w:right w:val="single" w:sz="48" w:space="0" w:color="FF00FF"/>
            </w:tcBorders>
            <w:shd w:val="clear" w:color="auto" w:fill="auto"/>
            <w:tcMar>
              <w:top w:w="100" w:type="dxa"/>
              <w:left w:w="100" w:type="dxa"/>
              <w:bottom w:w="100" w:type="dxa"/>
              <w:right w:w="100" w:type="dxa"/>
            </w:tcMar>
          </w:tcPr>
          <w:p w14:paraId="59359ED8" w14:textId="77777777" w:rsidR="00594F7B" w:rsidRDefault="00060057">
            <w:pPr>
              <w:widowControl w:val="0"/>
              <w:spacing w:line="240" w:lineRule="auto"/>
              <w:jc w:val="center"/>
            </w:pPr>
            <w:r>
              <w:t>Summer Reading</w:t>
            </w:r>
          </w:p>
          <w:p w14:paraId="791BA5A6" w14:textId="77777777" w:rsidR="00594F7B" w:rsidRDefault="00594F7B">
            <w:pPr>
              <w:widowControl w:val="0"/>
              <w:spacing w:line="240" w:lineRule="auto"/>
              <w:jc w:val="center"/>
            </w:pPr>
          </w:p>
          <w:p w14:paraId="34AEC1B3" w14:textId="77777777" w:rsidR="00594F7B" w:rsidRDefault="00060057">
            <w:pPr>
              <w:widowControl w:val="0"/>
              <w:spacing w:line="240" w:lineRule="auto"/>
              <w:jc w:val="center"/>
            </w:pPr>
            <w:r>
              <w:rPr>
                <w:i/>
              </w:rPr>
              <w:t>Between the World and Me</w:t>
            </w:r>
            <w:r>
              <w:t xml:space="preserve"> by Ta-Nehisi Coates</w:t>
            </w:r>
          </w:p>
          <w:p w14:paraId="2F49B530" w14:textId="77777777" w:rsidR="00594F7B" w:rsidRDefault="00060057">
            <w:pPr>
              <w:widowControl w:val="0"/>
              <w:spacing w:line="240" w:lineRule="auto"/>
              <w:jc w:val="center"/>
            </w:pPr>
            <w:r>
              <w:rPr>
                <w:i/>
              </w:rPr>
              <w:t>The Woman Warrior</w:t>
            </w:r>
            <w:r>
              <w:t xml:space="preserve"> by Maxine Hong Kingston</w:t>
            </w:r>
          </w:p>
          <w:p w14:paraId="39B8BF04" w14:textId="77777777" w:rsidR="00594F7B" w:rsidRDefault="00594F7B">
            <w:pPr>
              <w:widowControl w:val="0"/>
              <w:spacing w:line="240" w:lineRule="auto"/>
              <w:jc w:val="center"/>
            </w:pPr>
          </w:p>
          <w:p w14:paraId="7F84C85A" w14:textId="77777777" w:rsidR="00594F7B" w:rsidRDefault="00060057">
            <w:pPr>
              <w:widowControl w:val="0"/>
              <w:spacing w:line="240" w:lineRule="auto"/>
              <w:jc w:val="center"/>
            </w:pPr>
            <w:r>
              <w:t xml:space="preserve">Link to </w:t>
            </w:r>
            <w:hyperlink r:id="rId10">
              <w:r>
                <w:rPr>
                  <w:color w:val="1155CC"/>
                  <w:u w:val="single"/>
                </w:rPr>
                <w:t>Summer Reading Assignment</w:t>
              </w:r>
            </w:hyperlink>
          </w:p>
          <w:p w14:paraId="240724F9" w14:textId="77777777" w:rsidR="00594F7B" w:rsidRDefault="00594F7B">
            <w:pPr>
              <w:widowControl w:val="0"/>
              <w:spacing w:line="240" w:lineRule="auto"/>
              <w:jc w:val="center"/>
            </w:pPr>
          </w:p>
          <w:p w14:paraId="41223D19" w14:textId="77777777" w:rsidR="00594F7B" w:rsidRDefault="00594F7B">
            <w:pPr>
              <w:widowControl w:val="0"/>
              <w:spacing w:line="240" w:lineRule="auto"/>
              <w:jc w:val="center"/>
            </w:pPr>
          </w:p>
          <w:p w14:paraId="598EBD59" w14:textId="77777777" w:rsidR="00594F7B" w:rsidRDefault="0006005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Major Summer Reading Assessments</w:t>
            </w:r>
          </w:p>
          <w:p w14:paraId="5402F44B" w14:textId="77777777" w:rsidR="00594F7B" w:rsidRDefault="0006005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Summer Reading Essay</w:t>
            </w:r>
          </w:p>
          <w:p w14:paraId="1062CFD8" w14:textId="77777777" w:rsidR="00594F7B" w:rsidRDefault="0006005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Dialectical Journals</w:t>
            </w:r>
          </w:p>
          <w:p w14:paraId="39CC48D7" w14:textId="77777777" w:rsidR="00594F7B" w:rsidRDefault="0006005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Socratic Seminar</w:t>
            </w:r>
          </w:p>
          <w:p w14:paraId="6D1342DC" w14:textId="77777777" w:rsidR="00594F7B" w:rsidRDefault="0006005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16F8DB33" w14:textId="77777777" w:rsidR="00594F7B" w:rsidRDefault="00060057">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Baseline Assessments</w:t>
            </w:r>
          </w:p>
          <w:p w14:paraId="63FDEEF2" w14:textId="77777777" w:rsidR="00594F7B" w:rsidRDefault="0006005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Reading Plus Insight</w:t>
            </w:r>
          </w:p>
          <w:p w14:paraId="1FC49554" w14:textId="77777777" w:rsidR="00594F7B" w:rsidRDefault="0006005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Full length Mock Exam (with various administrations)</w:t>
            </w:r>
          </w:p>
          <w:p w14:paraId="53A18212" w14:textId="77777777" w:rsidR="00594F7B" w:rsidRDefault="00594F7B">
            <w:pPr>
              <w:jc w:val="center"/>
              <w:rPr>
                <w:rFonts w:ascii="Times New Roman" w:eastAsia="Times New Roman" w:hAnsi="Times New Roman" w:cs="Times New Roman"/>
                <w:sz w:val="20"/>
                <w:szCs w:val="20"/>
              </w:rPr>
            </w:pPr>
          </w:p>
          <w:p w14:paraId="7607BC1C" w14:textId="77777777" w:rsidR="00594F7B" w:rsidRDefault="00060057">
            <w:pPr>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Introduction to the </w:t>
            </w:r>
            <w:r>
              <w:rPr>
                <w:rFonts w:ascii="Times New Roman" w:eastAsia="Times New Roman" w:hAnsi="Times New Roman" w:cs="Times New Roman"/>
                <w:b/>
                <w:sz w:val="20"/>
                <w:szCs w:val="20"/>
              </w:rPr>
              <w:t>Big Ideas of Language and Composition</w:t>
            </w:r>
          </w:p>
          <w:p w14:paraId="21C87AA1" w14:textId="77777777" w:rsidR="00594F7B" w:rsidRDefault="00060057">
            <w:pPr>
              <w:jc w:val="center"/>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Readings from Chapters 1-4 of </w:t>
            </w:r>
            <w:r>
              <w:rPr>
                <w:rFonts w:ascii="Times New Roman" w:eastAsia="Times New Roman" w:hAnsi="Times New Roman" w:cs="Times New Roman"/>
                <w:i/>
                <w:sz w:val="20"/>
                <w:szCs w:val="20"/>
              </w:rPr>
              <w:t>Literature and Composition</w:t>
            </w:r>
          </w:p>
          <w:p w14:paraId="23154117" w14:textId="77777777" w:rsidR="00594F7B" w:rsidRDefault="00594F7B">
            <w:pPr>
              <w:widowControl w:val="0"/>
              <w:spacing w:line="240" w:lineRule="auto"/>
              <w:jc w:val="center"/>
            </w:pPr>
          </w:p>
        </w:tc>
      </w:tr>
    </w:tbl>
    <w:p w14:paraId="1451733B" w14:textId="77777777" w:rsidR="00594F7B" w:rsidRDefault="00594F7B">
      <w:pPr>
        <w:rPr>
          <w:b/>
        </w:rPr>
      </w:pPr>
    </w:p>
    <w:p w14:paraId="13BE5AD4" w14:textId="77777777" w:rsidR="00594F7B" w:rsidRDefault="00594F7B">
      <w:pPr>
        <w:rPr>
          <w:b/>
        </w:rPr>
      </w:pPr>
    </w:p>
    <w:p w14:paraId="08AF456F" w14:textId="77777777" w:rsidR="00594F7B" w:rsidRDefault="00594F7B">
      <w:pPr>
        <w:rPr>
          <w:b/>
        </w:rPr>
      </w:pPr>
    </w:p>
    <w:tbl>
      <w:tblPr>
        <w:tblStyle w:val="a9"/>
        <w:tblW w:w="11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20"/>
      </w:tblGrid>
      <w:tr w:rsidR="00594F7B" w14:paraId="04246979" w14:textId="77777777">
        <w:tc>
          <w:tcPr>
            <w:tcW w:w="11520" w:type="dxa"/>
            <w:tcBorders>
              <w:top w:val="single" w:sz="48" w:space="0" w:color="FF00FF"/>
              <w:left w:val="single" w:sz="48" w:space="0" w:color="FF00FF"/>
              <w:bottom w:val="single" w:sz="48" w:space="0" w:color="FF00FF"/>
              <w:right w:val="single" w:sz="48" w:space="0" w:color="FF00FF"/>
            </w:tcBorders>
            <w:tcMar>
              <w:top w:w="100" w:type="dxa"/>
              <w:left w:w="100" w:type="dxa"/>
              <w:bottom w:w="100" w:type="dxa"/>
              <w:right w:w="100" w:type="dxa"/>
            </w:tcMar>
          </w:tcPr>
          <w:p w14:paraId="470756F4" w14:textId="77777777" w:rsidR="00594F7B" w:rsidRDefault="00060057">
            <w:pPr>
              <w:jc w:val="center"/>
              <w:rPr>
                <w:sz w:val="20"/>
                <w:szCs w:val="20"/>
              </w:rPr>
            </w:pPr>
            <w:r>
              <w:rPr>
                <w:sz w:val="20"/>
                <w:szCs w:val="20"/>
              </w:rPr>
              <w:t xml:space="preserve">Marking Period 1 </w:t>
            </w:r>
          </w:p>
          <w:p w14:paraId="7F9FA37E" w14:textId="77777777" w:rsidR="00594F7B" w:rsidRDefault="00060057">
            <w:pPr>
              <w:jc w:val="center"/>
              <w:rPr>
                <w:sz w:val="20"/>
                <w:szCs w:val="20"/>
              </w:rPr>
            </w:pPr>
            <w:r>
              <w:rPr>
                <w:sz w:val="20"/>
                <w:szCs w:val="20"/>
              </w:rPr>
              <w:t xml:space="preserve">AP Classroom Units 1-2 </w:t>
            </w:r>
          </w:p>
          <w:p w14:paraId="2A5020FF" w14:textId="77777777" w:rsidR="00594F7B" w:rsidRDefault="00060057">
            <w:pPr>
              <w:jc w:val="center"/>
              <w:rPr>
                <w:sz w:val="20"/>
                <w:szCs w:val="20"/>
              </w:rPr>
            </w:pPr>
            <w:r>
              <w:rPr>
                <w:sz w:val="20"/>
                <w:szCs w:val="20"/>
              </w:rPr>
              <w:t>Justice: To what extent do our laws and politics reflect the values of a just society?</w:t>
            </w:r>
          </w:p>
          <w:tbl>
            <w:tblPr>
              <w:tblStyle w:val="aa"/>
              <w:tblW w:w="112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6705"/>
            </w:tblGrid>
            <w:tr w:rsidR="00594F7B" w14:paraId="48C161F6" w14:textId="77777777">
              <w:trPr>
                <w:jc w:val="center"/>
              </w:trPr>
              <w:tc>
                <w:tcPr>
                  <w:tcW w:w="4575" w:type="dxa"/>
                  <w:tcMar>
                    <w:top w:w="100" w:type="dxa"/>
                    <w:left w:w="100" w:type="dxa"/>
                    <w:bottom w:w="100" w:type="dxa"/>
                    <w:right w:w="100" w:type="dxa"/>
                  </w:tcMar>
                </w:tcPr>
                <w:p w14:paraId="5F0E92CD" w14:textId="77777777" w:rsidR="00594F7B" w:rsidRDefault="00060057">
                  <w:pPr>
                    <w:jc w:val="center"/>
                    <w:rPr>
                      <w:b/>
                      <w:sz w:val="20"/>
                      <w:szCs w:val="20"/>
                    </w:rPr>
                  </w:pPr>
                  <w:r>
                    <w:rPr>
                      <w:b/>
                      <w:sz w:val="20"/>
                      <w:szCs w:val="20"/>
                    </w:rPr>
                    <w:t>Understandings:</w:t>
                  </w:r>
                </w:p>
              </w:tc>
              <w:tc>
                <w:tcPr>
                  <w:tcW w:w="6705" w:type="dxa"/>
                  <w:tcMar>
                    <w:top w:w="100" w:type="dxa"/>
                    <w:left w:w="100" w:type="dxa"/>
                    <w:bottom w:w="100" w:type="dxa"/>
                    <w:right w:w="100" w:type="dxa"/>
                  </w:tcMar>
                </w:tcPr>
                <w:p w14:paraId="4D22BD34" w14:textId="77777777" w:rsidR="00594F7B" w:rsidRDefault="00060057">
                  <w:pPr>
                    <w:widowControl w:val="0"/>
                    <w:spacing w:line="240" w:lineRule="auto"/>
                    <w:jc w:val="center"/>
                    <w:rPr>
                      <w:b/>
                      <w:sz w:val="20"/>
                      <w:szCs w:val="20"/>
                    </w:rPr>
                  </w:pPr>
                  <w:r>
                    <w:rPr>
                      <w:b/>
                      <w:sz w:val="20"/>
                      <w:szCs w:val="20"/>
                    </w:rPr>
                    <w:t>Skills:</w:t>
                  </w:r>
                </w:p>
              </w:tc>
            </w:tr>
            <w:tr w:rsidR="00594F7B" w14:paraId="5CE76D10" w14:textId="77777777">
              <w:trPr>
                <w:jc w:val="center"/>
              </w:trPr>
              <w:tc>
                <w:tcPr>
                  <w:tcW w:w="4575" w:type="dxa"/>
                  <w:tcMar>
                    <w:top w:w="100" w:type="dxa"/>
                    <w:left w:w="100" w:type="dxa"/>
                    <w:bottom w:w="100" w:type="dxa"/>
                    <w:right w:w="100" w:type="dxa"/>
                  </w:tcMar>
                </w:tcPr>
                <w:p w14:paraId="3DD7EDB0" w14:textId="77777777" w:rsidR="00594F7B" w:rsidRDefault="00594F7B">
                  <w:pPr>
                    <w:rPr>
                      <w:sz w:val="20"/>
                      <w:szCs w:val="20"/>
                    </w:rPr>
                  </w:pPr>
                </w:p>
                <w:p w14:paraId="1FC6522E" w14:textId="77777777" w:rsidR="00594F7B" w:rsidRDefault="00060057">
                  <w:pPr>
                    <w:numPr>
                      <w:ilvl w:val="0"/>
                      <w:numId w:val="7"/>
                    </w:numPr>
                    <w:rPr>
                      <w:sz w:val="20"/>
                      <w:szCs w:val="20"/>
                    </w:rPr>
                  </w:pPr>
                  <w:r>
                    <w:rPr>
                      <w:sz w:val="20"/>
                      <w:szCs w:val="20"/>
                    </w:rPr>
                    <w:t>Individuals write within a particular situation and make strategic writing choices based on that situation. (RHS-1)</w:t>
                  </w:r>
                </w:p>
                <w:p w14:paraId="164B6F01" w14:textId="77777777" w:rsidR="00594F7B" w:rsidRDefault="00060057">
                  <w:pPr>
                    <w:numPr>
                      <w:ilvl w:val="0"/>
                      <w:numId w:val="7"/>
                    </w:numPr>
                    <w:rPr>
                      <w:sz w:val="20"/>
                      <w:szCs w:val="20"/>
                    </w:rPr>
                  </w:pPr>
                  <w:r>
                    <w:rPr>
                      <w:sz w:val="20"/>
                      <w:szCs w:val="20"/>
                    </w:rPr>
                    <w:t>Writers make claims about subjects, rely on evidence that supports the reasoning that justifies the claim, and oft</w:t>
                  </w:r>
                  <w:r>
                    <w:rPr>
                      <w:sz w:val="20"/>
                      <w:szCs w:val="20"/>
                    </w:rPr>
                    <w:t>en acknowledge or respond to other, possibly opposing, arguments. (CLE-1)</w:t>
                  </w:r>
                </w:p>
              </w:tc>
              <w:tc>
                <w:tcPr>
                  <w:tcW w:w="6705" w:type="dxa"/>
                  <w:tcMar>
                    <w:top w:w="100" w:type="dxa"/>
                    <w:left w:w="100" w:type="dxa"/>
                    <w:bottom w:w="100" w:type="dxa"/>
                    <w:right w:w="100" w:type="dxa"/>
                  </w:tcMar>
                </w:tcPr>
                <w:p w14:paraId="66EE26FE" w14:textId="77777777" w:rsidR="00594F7B" w:rsidRDefault="00060057">
                  <w:pPr>
                    <w:numPr>
                      <w:ilvl w:val="0"/>
                      <w:numId w:val="1"/>
                    </w:numPr>
                    <w:rPr>
                      <w:sz w:val="20"/>
                      <w:szCs w:val="20"/>
                    </w:rPr>
                  </w:pPr>
                  <w:r>
                    <w:rPr>
                      <w:sz w:val="20"/>
                      <w:szCs w:val="20"/>
                    </w:rPr>
                    <w:t>Explain how an argument demonstrates understanding of an audience’s beliefs, values, or needs. (1.B)</w:t>
                  </w:r>
                </w:p>
                <w:p w14:paraId="595ACFDD" w14:textId="77777777" w:rsidR="00594F7B" w:rsidRDefault="00060057">
                  <w:pPr>
                    <w:numPr>
                      <w:ilvl w:val="0"/>
                      <w:numId w:val="1"/>
                    </w:numPr>
                    <w:rPr>
                      <w:sz w:val="20"/>
                      <w:szCs w:val="20"/>
                    </w:rPr>
                  </w:pPr>
                  <w:r>
                    <w:rPr>
                      <w:sz w:val="20"/>
                      <w:szCs w:val="20"/>
                    </w:rPr>
                    <w:t>Demonstrate an understanding of an audience’s beliefs, values, or needs. (2.B)</w:t>
                  </w:r>
                </w:p>
                <w:p w14:paraId="0BE53937" w14:textId="77777777" w:rsidR="00594F7B" w:rsidRDefault="00060057">
                  <w:pPr>
                    <w:numPr>
                      <w:ilvl w:val="0"/>
                      <w:numId w:val="1"/>
                    </w:numPr>
                    <w:rPr>
                      <w:sz w:val="20"/>
                      <w:szCs w:val="20"/>
                    </w:rPr>
                  </w:pPr>
                  <w:r>
                    <w:rPr>
                      <w:sz w:val="20"/>
                      <w:szCs w:val="20"/>
                    </w:rPr>
                    <w:t>Id</w:t>
                  </w:r>
                  <w:r>
                    <w:rPr>
                      <w:sz w:val="20"/>
                      <w:szCs w:val="20"/>
                    </w:rPr>
                    <w:t>entify and explain claims and evidence within an argument. (3.A)</w:t>
                  </w:r>
                </w:p>
                <w:p w14:paraId="73D0A3FB" w14:textId="77777777" w:rsidR="00594F7B" w:rsidRDefault="00060057">
                  <w:pPr>
                    <w:numPr>
                      <w:ilvl w:val="0"/>
                      <w:numId w:val="1"/>
                    </w:numPr>
                    <w:rPr>
                      <w:sz w:val="20"/>
                      <w:szCs w:val="20"/>
                    </w:rPr>
                  </w:pPr>
                  <w:r>
                    <w:rPr>
                      <w:sz w:val="20"/>
                      <w:szCs w:val="20"/>
                    </w:rPr>
                    <w:t>Identify and describe the overarching thesis of an argument, and any indication it provides of the argument’s structure (3.B)</w:t>
                  </w:r>
                </w:p>
                <w:p w14:paraId="262FCC72" w14:textId="77777777" w:rsidR="00594F7B" w:rsidRDefault="00060057">
                  <w:pPr>
                    <w:numPr>
                      <w:ilvl w:val="0"/>
                      <w:numId w:val="1"/>
                    </w:numPr>
                    <w:rPr>
                      <w:sz w:val="20"/>
                      <w:szCs w:val="20"/>
                    </w:rPr>
                  </w:pPr>
                  <w:r>
                    <w:rPr>
                      <w:sz w:val="20"/>
                      <w:szCs w:val="20"/>
                    </w:rPr>
                    <w:t>Develop a paragraph that includes a claim and evidence supporting</w:t>
                  </w:r>
                  <w:r>
                    <w:rPr>
                      <w:sz w:val="20"/>
                      <w:szCs w:val="20"/>
                    </w:rPr>
                    <w:t xml:space="preserve"> the claim. (4.A)</w:t>
                  </w:r>
                </w:p>
                <w:p w14:paraId="12C2F96C" w14:textId="77777777" w:rsidR="00594F7B" w:rsidRDefault="00060057">
                  <w:pPr>
                    <w:numPr>
                      <w:ilvl w:val="0"/>
                      <w:numId w:val="1"/>
                    </w:numPr>
                    <w:rPr>
                      <w:sz w:val="20"/>
                      <w:szCs w:val="20"/>
                    </w:rPr>
                  </w:pPr>
                  <w:r>
                    <w:rPr>
                      <w:sz w:val="20"/>
                      <w:szCs w:val="20"/>
                    </w:rPr>
                    <w:lastRenderedPageBreak/>
                    <w:t>Write a thesis statement that requires proof or defense and that may preview the structure of the argument. (4.B)</w:t>
                  </w:r>
                </w:p>
              </w:tc>
            </w:tr>
          </w:tbl>
          <w:p w14:paraId="354FEDEF" w14:textId="77777777" w:rsidR="00594F7B" w:rsidRDefault="00060057">
            <w:pPr>
              <w:jc w:val="center"/>
              <w:rPr>
                <w:b/>
                <w:sz w:val="18"/>
                <w:szCs w:val="18"/>
              </w:rPr>
            </w:pPr>
            <w:r>
              <w:rPr>
                <w:b/>
                <w:sz w:val="20"/>
                <w:szCs w:val="20"/>
              </w:rPr>
              <w:lastRenderedPageBreak/>
              <w:t>Readings</w:t>
            </w:r>
          </w:p>
          <w:p w14:paraId="5667AB9C" w14:textId="77777777" w:rsidR="00594F7B" w:rsidRDefault="00060057">
            <w:pPr>
              <w:jc w:val="center"/>
              <w:rPr>
                <w:sz w:val="18"/>
                <w:szCs w:val="18"/>
              </w:rPr>
            </w:pPr>
            <w:r>
              <w:rPr>
                <w:sz w:val="18"/>
                <w:szCs w:val="18"/>
              </w:rPr>
              <w:t>AIR Text:</w:t>
            </w:r>
          </w:p>
          <w:p w14:paraId="622F6BF1" w14:textId="77777777" w:rsidR="00594F7B" w:rsidRDefault="00060057">
            <w:pPr>
              <w:jc w:val="center"/>
              <w:rPr>
                <w:i/>
                <w:sz w:val="18"/>
                <w:szCs w:val="18"/>
              </w:rPr>
            </w:pPr>
            <w:r>
              <w:rPr>
                <w:sz w:val="18"/>
                <w:szCs w:val="18"/>
              </w:rPr>
              <w:t>To Kill a Mockingbird</w:t>
            </w:r>
            <w:r>
              <w:rPr>
                <w:i/>
                <w:sz w:val="18"/>
                <w:szCs w:val="18"/>
              </w:rPr>
              <w:t>, Harper Lee</w:t>
            </w:r>
          </w:p>
          <w:p w14:paraId="504CE872" w14:textId="77777777" w:rsidR="00594F7B" w:rsidRDefault="00594F7B">
            <w:pPr>
              <w:jc w:val="center"/>
              <w:rPr>
                <w:i/>
                <w:sz w:val="18"/>
                <w:szCs w:val="18"/>
              </w:rPr>
            </w:pPr>
          </w:p>
          <w:p w14:paraId="317E4CD5" w14:textId="77777777" w:rsidR="00594F7B" w:rsidRDefault="00060057">
            <w:pPr>
              <w:jc w:val="center"/>
              <w:rPr>
                <w:sz w:val="18"/>
                <w:szCs w:val="18"/>
              </w:rPr>
            </w:pPr>
            <w:r>
              <w:rPr>
                <w:sz w:val="18"/>
                <w:szCs w:val="18"/>
              </w:rPr>
              <w:t>Central Essay:</w:t>
            </w:r>
          </w:p>
          <w:p w14:paraId="5556650A" w14:textId="77777777" w:rsidR="00594F7B" w:rsidRDefault="00060057">
            <w:pPr>
              <w:jc w:val="center"/>
              <w:rPr>
                <w:sz w:val="18"/>
                <w:szCs w:val="18"/>
              </w:rPr>
            </w:pPr>
            <w:r>
              <w:rPr>
                <w:i/>
                <w:sz w:val="18"/>
                <w:szCs w:val="18"/>
              </w:rPr>
              <w:t>From Between the World and Me</w:t>
            </w:r>
            <w:r>
              <w:rPr>
                <w:sz w:val="18"/>
                <w:szCs w:val="18"/>
              </w:rPr>
              <w:t>, Ta-Nehisi Coates (2015)</w:t>
            </w:r>
          </w:p>
          <w:p w14:paraId="6E6F0C6B" w14:textId="77777777" w:rsidR="00594F7B" w:rsidRDefault="00594F7B">
            <w:pPr>
              <w:jc w:val="center"/>
              <w:rPr>
                <w:i/>
                <w:sz w:val="18"/>
                <w:szCs w:val="18"/>
              </w:rPr>
            </w:pPr>
          </w:p>
          <w:p w14:paraId="353C5244" w14:textId="77777777" w:rsidR="00594F7B" w:rsidRDefault="00060057">
            <w:pPr>
              <w:jc w:val="center"/>
              <w:rPr>
                <w:sz w:val="18"/>
                <w:szCs w:val="18"/>
              </w:rPr>
            </w:pPr>
            <w:r>
              <w:rPr>
                <w:sz w:val="18"/>
                <w:szCs w:val="18"/>
              </w:rPr>
              <w:t>Classic Essay:</w:t>
            </w:r>
          </w:p>
          <w:p w14:paraId="662CDC08" w14:textId="77777777" w:rsidR="00594F7B" w:rsidRDefault="00060057">
            <w:pPr>
              <w:jc w:val="center"/>
              <w:rPr>
                <w:sz w:val="18"/>
                <w:szCs w:val="18"/>
              </w:rPr>
            </w:pPr>
            <w:r>
              <w:rPr>
                <w:i/>
                <w:sz w:val="18"/>
                <w:szCs w:val="18"/>
              </w:rPr>
              <w:t>On the Duty of Civil Disobedience</w:t>
            </w:r>
            <w:r>
              <w:rPr>
                <w:sz w:val="18"/>
                <w:szCs w:val="18"/>
              </w:rPr>
              <w:t>, Henry David Thoreau (1849)</w:t>
            </w:r>
          </w:p>
          <w:p w14:paraId="62021D3C" w14:textId="77777777" w:rsidR="00594F7B" w:rsidRDefault="00060057">
            <w:pPr>
              <w:jc w:val="center"/>
              <w:rPr>
                <w:sz w:val="18"/>
                <w:szCs w:val="18"/>
              </w:rPr>
            </w:pPr>
            <w:r>
              <w:rPr>
                <w:i/>
                <w:sz w:val="18"/>
                <w:szCs w:val="18"/>
              </w:rPr>
              <w:t>Truth: Remarks on the Removal of Confederate Monuments in New Orleans</w:t>
            </w:r>
            <w:r>
              <w:rPr>
                <w:sz w:val="18"/>
                <w:szCs w:val="18"/>
              </w:rPr>
              <w:t>: Mitch Landrieu (2017)</w:t>
            </w:r>
          </w:p>
          <w:p w14:paraId="06286A15" w14:textId="77777777" w:rsidR="00594F7B" w:rsidRDefault="00594F7B">
            <w:pPr>
              <w:jc w:val="center"/>
              <w:rPr>
                <w:sz w:val="18"/>
                <w:szCs w:val="18"/>
              </w:rPr>
            </w:pPr>
          </w:p>
          <w:p w14:paraId="577A4E97" w14:textId="77777777" w:rsidR="00594F7B" w:rsidRDefault="00060057">
            <w:pPr>
              <w:jc w:val="center"/>
              <w:rPr>
                <w:sz w:val="18"/>
                <w:szCs w:val="18"/>
              </w:rPr>
            </w:pPr>
            <w:r>
              <w:rPr>
                <w:sz w:val="18"/>
                <w:szCs w:val="18"/>
              </w:rPr>
              <w:t>American Justice System:</w:t>
            </w:r>
          </w:p>
          <w:p w14:paraId="0A25E215" w14:textId="77777777" w:rsidR="00594F7B" w:rsidRDefault="00060057">
            <w:pPr>
              <w:jc w:val="center"/>
              <w:rPr>
                <w:sz w:val="18"/>
                <w:szCs w:val="18"/>
              </w:rPr>
            </w:pPr>
            <w:r>
              <w:rPr>
                <w:sz w:val="18"/>
                <w:szCs w:val="18"/>
              </w:rPr>
              <w:t>A Ho</w:t>
            </w:r>
            <w:r>
              <w:rPr>
                <w:sz w:val="18"/>
                <w:szCs w:val="18"/>
              </w:rPr>
              <w:t>me for American Jurisprudence” by Earl Warren (1954)</w:t>
            </w:r>
          </w:p>
          <w:p w14:paraId="6A5EF054" w14:textId="77777777" w:rsidR="00594F7B" w:rsidRDefault="00060057">
            <w:pPr>
              <w:jc w:val="center"/>
              <w:rPr>
                <w:sz w:val="18"/>
                <w:szCs w:val="18"/>
              </w:rPr>
            </w:pPr>
            <w:r>
              <w:rPr>
                <w:sz w:val="18"/>
                <w:szCs w:val="18"/>
              </w:rPr>
              <w:t>From “Hellhole” by Atul Gawande</w:t>
            </w:r>
          </w:p>
          <w:p w14:paraId="5736C944" w14:textId="77777777" w:rsidR="00594F7B" w:rsidRDefault="00060057">
            <w:pPr>
              <w:jc w:val="center"/>
              <w:rPr>
                <w:sz w:val="18"/>
                <w:szCs w:val="18"/>
              </w:rPr>
            </w:pPr>
            <w:r>
              <w:rPr>
                <w:sz w:val="18"/>
                <w:szCs w:val="18"/>
              </w:rPr>
              <w:t xml:space="preserve">Kalief Browder, 1993-2015, Jennifer </w:t>
            </w:r>
            <w:proofErr w:type="spellStart"/>
            <w:r>
              <w:rPr>
                <w:sz w:val="18"/>
                <w:szCs w:val="18"/>
              </w:rPr>
              <w:t>Gonnerman</w:t>
            </w:r>
            <w:proofErr w:type="spellEnd"/>
          </w:p>
          <w:p w14:paraId="6BD40E1E" w14:textId="77777777" w:rsidR="00594F7B" w:rsidRDefault="00594F7B">
            <w:pPr>
              <w:jc w:val="center"/>
              <w:rPr>
                <w:i/>
                <w:sz w:val="18"/>
                <w:szCs w:val="18"/>
              </w:rPr>
            </w:pPr>
          </w:p>
          <w:p w14:paraId="412E7BA0" w14:textId="77777777" w:rsidR="00594F7B" w:rsidRDefault="00060057">
            <w:pPr>
              <w:jc w:val="center"/>
              <w:rPr>
                <w:i/>
                <w:sz w:val="18"/>
                <w:szCs w:val="18"/>
              </w:rPr>
            </w:pPr>
            <w:r>
              <w:rPr>
                <w:i/>
                <w:sz w:val="18"/>
                <w:szCs w:val="18"/>
              </w:rPr>
              <w:t>Reconciliation with Past Injustices:</w:t>
            </w:r>
          </w:p>
          <w:p w14:paraId="2F49842A" w14:textId="77777777" w:rsidR="00594F7B" w:rsidRDefault="00060057">
            <w:pPr>
              <w:jc w:val="center"/>
              <w:rPr>
                <w:sz w:val="18"/>
                <w:szCs w:val="18"/>
              </w:rPr>
            </w:pPr>
            <w:r>
              <w:rPr>
                <w:i/>
                <w:sz w:val="18"/>
                <w:szCs w:val="18"/>
              </w:rPr>
              <w:t>The Gettysburg Address</w:t>
            </w:r>
            <w:r>
              <w:rPr>
                <w:sz w:val="18"/>
                <w:szCs w:val="18"/>
              </w:rPr>
              <w:t>, Abraham Lincoln (1863)</w:t>
            </w:r>
          </w:p>
          <w:p w14:paraId="32600D56" w14:textId="77777777" w:rsidR="00594F7B" w:rsidRDefault="00060057">
            <w:pPr>
              <w:jc w:val="center"/>
              <w:rPr>
                <w:sz w:val="18"/>
                <w:szCs w:val="18"/>
              </w:rPr>
            </w:pPr>
            <w:r>
              <w:rPr>
                <w:sz w:val="18"/>
                <w:szCs w:val="18"/>
              </w:rPr>
              <w:t>Remarks by the President at the 50th Ann</w:t>
            </w:r>
            <w:r>
              <w:rPr>
                <w:sz w:val="18"/>
                <w:szCs w:val="18"/>
              </w:rPr>
              <w:t xml:space="preserve">iversary of the Selma to Montgomery Marches Barack </w:t>
            </w:r>
            <w:proofErr w:type="gramStart"/>
            <w:r>
              <w:rPr>
                <w:sz w:val="18"/>
                <w:szCs w:val="18"/>
              </w:rPr>
              <w:t>Obama  (</w:t>
            </w:r>
            <w:proofErr w:type="gramEnd"/>
            <w:r>
              <w:rPr>
                <w:sz w:val="18"/>
                <w:szCs w:val="18"/>
              </w:rPr>
              <w:t>2015)</w:t>
            </w:r>
          </w:p>
          <w:p w14:paraId="29EC5A0F" w14:textId="77777777" w:rsidR="00594F7B" w:rsidRDefault="00060057">
            <w:pPr>
              <w:jc w:val="center"/>
              <w:rPr>
                <w:sz w:val="18"/>
                <w:szCs w:val="18"/>
              </w:rPr>
            </w:pPr>
            <w:r>
              <w:rPr>
                <w:sz w:val="18"/>
                <w:szCs w:val="18"/>
              </w:rPr>
              <w:t xml:space="preserve">“Why Corrupt Bankers Avoid Jail” by Patrick </w:t>
            </w:r>
            <w:proofErr w:type="spellStart"/>
            <w:r>
              <w:rPr>
                <w:sz w:val="18"/>
                <w:szCs w:val="18"/>
              </w:rPr>
              <w:t>Radden</w:t>
            </w:r>
            <w:proofErr w:type="spellEnd"/>
            <w:r>
              <w:rPr>
                <w:sz w:val="18"/>
                <w:szCs w:val="18"/>
              </w:rPr>
              <w:t xml:space="preserve"> Keefe (2017</w:t>
            </w:r>
          </w:p>
          <w:p w14:paraId="6B47C5AB" w14:textId="77777777" w:rsidR="00594F7B" w:rsidRDefault="00594F7B">
            <w:pPr>
              <w:jc w:val="center"/>
              <w:rPr>
                <w:sz w:val="18"/>
                <w:szCs w:val="18"/>
              </w:rPr>
            </w:pPr>
          </w:p>
          <w:p w14:paraId="3B771141" w14:textId="77777777" w:rsidR="00594F7B" w:rsidRDefault="00060057">
            <w:pPr>
              <w:jc w:val="center"/>
              <w:rPr>
                <w:sz w:val="18"/>
                <w:szCs w:val="18"/>
              </w:rPr>
            </w:pPr>
            <w:r>
              <w:rPr>
                <w:sz w:val="18"/>
                <w:szCs w:val="18"/>
              </w:rPr>
              <w:t>Calls to Action:</w:t>
            </w:r>
          </w:p>
          <w:p w14:paraId="61DDC640" w14:textId="77777777" w:rsidR="00594F7B" w:rsidRDefault="00060057">
            <w:pPr>
              <w:jc w:val="center"/>
              <w:rPr>
                <w:sz w:val="18"/>
                <w:szCs w:val="18"/>
              </w:rPr>
            </w:pPr>
            <w:r>
              <w:rPr>
                <w:i/>
                <w:sz w:val="18"/>
                <w:szCs w:val="18"/>
              </w:rPr>
              <w:t>“</w:t>
            </w:r>
            <w:r>
              <w:rPr>
                <w:sz w:val="18"/>
                <w:szCs w:val="18"/>
              </w:rPr>
              <w:t>Statement on United States Immigration and Refugee Policy” by Ronal Reagan (1981)</w:t>
            </w:r>
          </w:p>
          <w:p w14:paraId="140B64B6" w14:textId="77777777" w:rsidR="00594F7B" w:rsidRDefault="00060057">
            <w:pPr>
              <w:jc w:val="center"/>
              <w:rPr>
                <w:sz w:val="18"/>
                <w:szCs w:val="18"/>
              </w:rPr>
            </w:pPr>
            <w:r>
              <w:rPr>
                <w:sz w:val="18"/>
                <w:szCs w:val="18"/>
              </w:rPr>
              <w:t>“To Any Would-Be Terrorists</w:t>
            </w:r>
            <w:r>
              <w:rPr>
                <w:sz w:val="18"/>
                <w:szCs w:val="18"/>
              </w:rPr>
              <w:t>,” Naomi Shihab Nye (2001)</w:t>
            </w:r>
          </w:p>
          <w:p w14:paraId="14235D55" w14:textId="77777777" w:rsidR="00594F7B" w:rsidRDefault="00060057">
            <w:pPr>
              <w:jc w:val="center"/>
              <w:rPr>
                <w:sz w:val="18"/>
                <w:szCs w:val="18"/>
              </w:rPr>
            </w:pPr>
            <w:r>
              <w:rPr>
                <w:sz w:val="18"/>
                <w:szCs w:val="18"/>
              </w:rPr>
              <w:t>“Inaugural Address by John F. Kennedy” (1961)</w:t>
            </w:r>
          </w:p>
          <w:p w14:paraId="2BC036BC" w14:textId="77777777" w:rsidR="00594F7B" w:rsidRDefault="00060057">
            <w:pPr>
              <w:jc w:val="center"/>
              <w:rPr>
                <w:sz w:val="18"/>
                <w:szCs w:val="18"/>
              </w:rPr>
            </w:pPr>
            <w:r>
              <w:rPr>
                <w:sz w:val="18"/>
                <w:szCs w:val="18"/>
              </w:rPr>
              <w:t>“Freedom or Death” by Emmeline Pankhurst (1913)</w:t>
            </w:r>
          </w:p>
          <w:p w14:paraId="08008E43" w14:textId="77777777" w:rsidR="00594F7B" w:rsidRDefault="00594F7B">
            <w:pPr>
              <w:jc w:val="center"/>
              <w:rPr>
                <w:sz w:val="18"/>
                <w:szCs w:val="18"/>
              </w:rPr>
            </w:pPr>
          </w:p>
          <w:p w14:paraId="185E4A27" w14:textId="77777777" w:rsidR="00594F7B" w:rsidRDefault="00060057">
            <w:pPr>
              <w:jc w:val="center"/>
              <w:rPr>
                <w:sz w:val="18"/>
                <w:szCs w:val="18"/>
              </w:rPr>
            </w:pPr>
            <w:r>
              <w:rPr>
                <w:sz w:val="18"/>
                <w:szCs w:val="18"/>
              </w:rPr>
              <w:t>The Limits of Free Speech</w:t>
            </w:r>
          </w:p>
          <w:p w14:paraId="744F7B47" w14:textId="77777777" w:rsidR="00594F7B" w:rsidRDefault="00060057">
            <w:pPr>
              <w:jc w:val="center"/>
              <w:rPr>
                <w:sz w:val="18"/>
                <w:szCs w:val="18"/>
              </w:rPr>
            </w:pPr>
            <w:r>
              <w:rPr>
                <w:sz w:val="18"/>
                <w:szCs w:val="18"/>
              </w:rPr>
              <w:t>“Should Neo-Nazis Be Allowed Free Speech?”, Thane Rosenbaum</w:t>
            </w:r>
          </w:p>
          <w:p w14:paraId="28394D14" w14:textId="77777777" w:rsidR="00594F7B" w:rsidRDefault="00060057">
            <w:pPr>
              <w:jc w:val="center"/>
              <w:rPr>
                <w:sz w:val="18"/>
                <w:szCs w:val="18"/>
              </w:rPr>
            </w:pPr>
            <w:r>
              <w:rPr>
                <w:sz w:val="18"/>
                <w:szCs w:val="18"/>
              </w:rPr>
              <w:t>“Free Speech Isn’t Always Valuable. That’s Not the Point.”  Lata Nott</w:t>
            </w:r>
          </w:p>
          <w:p w14:paraId="394EBC87" w14:textId="77777777" w:rsidR="00594F7B" w:rsidRDefault="00060057">
            <w:pPr>
              <w:jc w:val="center"/>
              <w:rPr>
                <w:sz w:val="18"/>
                <w:szCs w:val="18"/>
              </w:rPr>
            </w:pPr>
            <w:r>
              <w:rPr>
                <w:sz w:val="18"/>
                <w:szCs w:val="18"/>
              </w:rPr>
              <w:t>“No, There’s No ‘Hate Speech’ Exception to the First Amendment</w:t>
            </w:r>
            <w:proofErr w:type="gramStart"/>
            <w:r>
              <w:rPr>
                <w:sz w:val="18"/>
                <w:szCs w:val="18"/>
              </w:rPr>
              <w:t>”,  Eugene</w:t>
            </w:r>
            <w:proofErr w:type="gramEnd"/>
            <w:r>
              <w:rPr>
                <w:sz w:val="18"/>
                <w:szCs w:val="18"/>
              </w:rPr>
              <w:t xml:space="preserve"> Volokh</w:t>
            </w:r>
          </w:p>
          <w:p w14:paraId="1CA34CBB" w14:textId="77777777" w:rsidR="00594F7B" w:rsidRDefault="00060057">
            <w:pPr>
              <w:jc w:val="center"/>
              <w:rPr>
                <w:sz w:val="18"/>
                <w:szCs w:val="18"/>
              </w:rPr>
            </w:pPr>
            <w:r>
              <w:rPr>
                <w:sz w:val="18"/>
                <w:szCs w:val="18"/>
              </w:rPr>
              <w:t xml:space="preserve">“The Case for Restricting Hate Speech”, Laura </w:t>
            </w:r>
            <w:r>
              <w:rPr>
                <w:sz w:val="18"/>
                <w:szCs w:val="18"/>
              </w:rPr>
              <w:t>Beth Nielsen</w:t>
            </w:r>
          </w:p>
          <w:p w14:paraId="3FC35290" w14:textId="77777777" w:rsidR="00594F7B" w:rsidRDefault="00060057">
            <w:pPr>
              <w:jc w:val="center"/>
              <w:rPr>
                <w:sz w:val="18"/>
                <w:szCs w:val="18"/>
              </w:rPr>
            </w:pPr>
            <w:r>
              <w:rPr>
                <w:sz w:val="18"/>
                <w:szCs w:val="18"/>
              </w:rPr>
              <w:t>“Free Speech Is the Most Effective Antidote to Hate Speech”, Sean Stevens and Nick Phillips</w:t>
            </w:r>
          </w:p>
          <w:p w14:paraId="434333BB" w14:textId="77777777" w:rsidR="00594F7B" w:rsidRDefault="00060057">
            <w:pPr>
              <w:jc w:val="center"/>
              <w:rPr>
                <w:b/>
                <w:sz w:val="20"/>
                <w:szCs w:val="20"/>
              </w:rPr>
            </w:pPr>
            <w:r>
              <w:rPr>
                <w:sz w:val="18"/>
                <w:szCs w:val="18"/>
              </w:rPr>
              <w:t xml:space="preserve">“Free Speech”, Signe Wilkinson </w:t>
            </w:r>
          </w:p>
        </w:tc>
      </w:tr>
    </w:tbl>
    <w:p w14:paraId="03EF06F3" w14:textId="77777777" w:rsidR="00594F7B" w:rsidRDefault="00594F7B">
      <w:pPr>
        <w:rPr>
          <w:b/>
        </w:rPr>
      </w:pPr>
    </w:p>
    <w:tbl>
      <w:tblPr>
        <w:tblStyle w:val="ab"/>
        <w:tblW w:w="11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20"/>
      </w:tblGrid>
      <w:tr w:rsidR="00594F7B" w14:paraId="547FB58D" w14:textId="77777777">
        <w:tc>
          <w:tcPr>
            <w:tcW w:w="11520" w:type="dxa"/>
            <w:tcBorders>
              <w:top w:val="single" w:sz="48" w:space="0" w:color="FF00FF"/>
              <w:left w:val="single" w:sz="48" w:space="0" w:color="FF00FF"/>
              <w:bottom w:val="single" w:sz="48" w:space="0" w:color="FF00FF"/>
              <w:right w:val="single" w:sz="48" w:space="0" w:color="FF00FF"/>
            </w:tcBorders>
            <w:tcMar>
              <w:top w:w="100" w:type="dxa"/>
              <w:left w:w="100" w:type="dxa"/>
              <w:bottom w:w="100" w:type="dxa"/>
              <w:right w:w="100" w:type="dxa"/>
            </w:tcMar>
          </w:tcPr>
          <w:p w14:paraId="03EA5067" w14:textId="77777777" w:rsidR="00594F7B" w:rsidRDefault="00060057">
            <w:pPr>
              <w:jc w:val="center"/>
              <w:rPr>
                <w:sz w:val="20"/>
                <w:szCs w:val="20"/>
              </w:rPr>
            </w:pPr>
            <w:r>
              <w:rPr>
                <w:sz w:val="20"/>
                <w:szCs w:val="20"/>
              </w:rPr>
              <w:t>Marking Period 2</w:t>
            </w:r>
          </w:p>
          <w:p w14:paraId="4F1B34C4" w14:textId="77777777" w:rsidR="00594F7B" w:rsidRDefault="00060057">
            <w:pPr>
              <w:jc w:val="center"/>
              <w:rPr>
                <w:sz w:val="20"/>
                <w:szCs w:val="20"/>
              </w:rPr>
            </w:pPr>
            <w:r>
              <w:rPr>
                <w:sz w:val="20"/>
                <w:szCs w:val="20"/>
              </w:rPr>
              <w:t xml:space="preserve">AP Classroom Units 3-4 </w:t>
            </w:r>
          </w:p>
          <w:p w14:paraId="61C429A1" w14:textId="77777777" w:rsidR="00594F7B" w:rsidRDefault="00060057">
            <w:pPr>
              <w:jc w:val="center"/>
              <w:rPr>
                <w:sz w:val="20"/>
                <w:szCs w:val="20"/>
              </w:rPr>
            </w:pPr>
            <w:r>
              <w:rPr>
                <w:sz w:val="20"/>
                <w:szCs w:val="20"/>
              </w:rPr>
              <w:t>Gender: What is the impact of the gender roles that society creates and enfo</w:t>
            </w:r>
            <w:r>
              <w:rPr>
                <w:sz w:val="20"/>
                <w:szCs w:val="20"/>
              </w:rPr>
              <w:t>rces?</w:t>
            </w:r>
          </w:p>
          <w:tbl>
            <w:tblPr>
              <w:tblStyle w:val="ac"/>
              <w:tblW w:w="112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70"/>
              <w:gridCol w:w="7110"/>
            </w:tblGrid>
            <w:tr w:rsidR="00594F7B" w14:paraId="13D806E2" w14:textId="77777777">
              <w:trPr>
                <w:jc w:val="center"/>
              </w:trPr>
              <w:tc>
                <w:tcPr>
                  <w:tcW w:w="4170" w:type="dxa"/>
                  <w:tcMar>
                    <w:top w:w="100" w:type="dxa"/>
                    <w:left w:w="100" w:type="dxa"/>
                    <w:bottom w:w="100" w:type="dxa"/>
                    <w:right w:w="100" w:type="dxa"/>
                  </w:tcMar>
                </w:tcPr>
                <w:p w14:paraId="3D7DEAF1" w14:textId="77777777" w:rsidR="00594F7B" w:rsidRDefault="00060057">
                  <w:pPr>
                    <w:jc w:val="center"/>
                    <w:rPr>
                      <w:b/>
                      <w:sz w:val="18"/>
                      <w:szCs w:val="18"/>
                    </w:rPr>
                  </w:pPr>
                  <w:r>
                    <w:rPr>
                      <w:b/>
                      <w:sz w:val="18"/>
                      <w:szCs w:val="18"/>
                    </w:rPr>
                    <w:t>Understandings:</w:t>
                  </w:r>
                </w:p>
              </w:tc>
              <w:tc>
                <w:tcPr>
                  <w:tcW w:w="7110" w:type="dxa"/>
                  <w:tcMar>
                    <w:top w:w="100" w:type="dxa"/>
                    <w:left w:w="100" w:type="dxa"/>
                    <w:bottom w:w="100" w:type="dxa"/>
                    <w:right w:w="100" w:type="dxa"/>
                  </w:tcMar>
                </w:tcPr>
                <w:p w14:paraId="22AAF725" w14:textId="77777777" w:rsidR="00594F7B" w:rsidRDefault="00060057">
                  <w:pPr>
                    <w:widowControl w:val="0"/>
                    <w:spacing w:line="240" w:lineRule="auto"/>
                    <w:jc w:val="center"/>
                    <w:rPr>
                      <w:b/>
                      <w:sz w:val="18"/>
                      <w:szCs w:val="18"/>
                    </w:rPr>
                  </w:pPr>
                  <w:r>
                    <w:rPr>
                      <w:b/>
                      <w:sz w:val="18"/>
                      <w:szCs w:val="18"/>
                    </w:rPr>
                    <w:t>Skills:</w:t>
                  </w:r>
                </w:p>
              </w:tc>
            </w:tr>
            <w:tr w:rsidR="00594F7B" w14:paraId="5650657E" w14:textId="77777777">
              <w:trPr>
                <w:jc w:val="center"/>
              </w:trPr>
              <w:tc>
                <w:tcPr>
                  <w:tcW w:w="4170" w:type="dxa"/>
                  <w:tcMar>
                    <w:top w:w="100" w:type="dxa"/>
                    <w:left w:w="100" w:type="dxa"/>
                    <w:bottom w:w="100" w:type="dxa"/>
                    <w:right w:w="100" w:type="dxa"/>
                  </w:tcMar>
                </w:tcPr>
                <w:p w14:paraId="618CC7AB" w14:textId="77777777" w:rsidR="00594F7B" w:rsidRDefault="00060057">
                  <w:pPr>
                    <w:numPr>
                      <w:ilvl w:val="0"/>
                      <w:numId w:val="7"/>
                    </w:numPr>
                    <w:rPr>
                      <w:sz w:val="18"/>
                      <w:szCs w:val="18"/>
                    </w:rPr>
                  </w:pPr>
                  <w:r>
                    <w:rPr>
                      <w:sz w:val="18"/>
                      <w:szCs w:val="18"/>
                    </w:rPr>
                    <w:t>Writers make claims about subjects, rely on evidence that supports the reasoning that justifies the claim, and often acknowledge or respond to other, possibly opposing, arguments. (CLE-1)</w:t>
                  </w:r>
                </w:p>
                <w:p w14:paraId="70D4D478" w14:textId="77777777" w:rsidR="00594F7B" w:rsidRDefault="00060057">
                  <w:pPr>
                    <w:numPr>
                      <w:ilvl w:val="0"/>
                      <w:numId w:val="7"/>
                    </w:numPr>
                    <w:rPr>
                      <w:sz w:val="18"/>
                      <w:szCs w:val="18"/>
                    </w:rPr>
                  </w:pPr>
                  <w:proofErr w:type="gramStart"/>
                  <w:r>
                    <w:rPr>
                      <w:sz w:val="18"/>
                      <w:szCs w:val="18"/>
                    </w:rPr>
                    <w:t>Writers</w:t>
                  </w:r>
                  <w:proofErr w:type="gramEnd"/>
                  <w:r>
                    <w:rPr>
                      <w:sz w:val="18"/>
                      <w:szCs w:val="18"/>
                    </w:rPr>
                    <w:t xml:space="preserve"> guide understanding of a text’s lines of reasoning and claim</w:t>
                  </w:r>
                  <w:r>
                    <w:rPr>
                      <w:sz w:val="18"/>
                      <w:szCs w:val="18"/>
                    </w:rPr>
                    <w:t>s through that text’s organization and integration of evidence. (REO-1)</w:t>
                  </w:r>
                </w:p>
                <w:p w14:paraId="2FE7E845" w14:textId="77777777" w:rsidR="00594F7B" w:rsidRDefault="00060057">
                  <w:pPr>
                    <w:numPr>
                      <w:ilvl w:val="0"/>
                      <w:numId w:val="7"/>
                    </w:numPr>
                    <w:rPr>
                      <w:sz w:val="18"/>
                      <w:szCs w:val="18"/>
                    </w:rPr>
                  </w:pPr>
                  <w:r>
                    <w:rPr>
                      <w:sz w:val="18"/>
                      <w:szCs w:val="18"/>
                    </w:rPr>
                    <w:lastRenderedPageBreak/>
                    <w:t>Individuals write within a particular situation and make strategic writing choices based on that situation. (RHS-1)</w:t>
                  </w:r>
                </w:p>
              </w:tc>
              <w:tc>
                <w:tcPr>
                  <w:tcW w:w="7110" w:type="dxa"/>
                  <w:tcMar>
                    <w:top w:w="100" w:type="dxa"/>
                    <w:left w:w="100" w:type="dxa"/>
                    <w:bottom w:w="100" w:type="dxa"/>
                    <w:right w:w="100" w:type="dxa"/>
                  </w:tcMar>
                </w:tcPr>
                <w:p w14:paraId="6EC66F76" w14:textId="77777777" w:rsidR="00594F7B" w:rsidRDefault="00060057">
                  <w:pPr>
                    <w:numPr>
                      <w:ilvl w:val="0"/>
                      <w:numId w:val="1"/>
                    </w:numPr>
                    <w:rPr>
                      <w:sz w:val="18"/>
                      <w:szCs w:val="18"/>
                    </w:rPr>
                  </w:pPr>
                  <w:r>
                    <w:rPr>
                      <w:sz w:val="18"/>
                      <w:szCs w:val="18"/>
                    </w:rPr>
                    <w:lastRenderedPageBreak/>
                    <w:t>Identify and explain claims and evidence within an argument. (3.A)</w:t>
                  </w:r>
                </w:p>
                <w:p w14:paraId="4DAEFE3F" w14:textId="77777777" w:rsidR="00594F7B" w:rsidRDefault="00060057">
                  <w:pPr>
                    <w:numPr>
                      <w:ilvl w:val="0"/>
                      <w:numId w:val="1"/>
                    </w:numPr>
                    <w:rPr>
                      <w:sz w:val="18"/>
                      <w:szCs w:val="18"/>
                    </w:rPr>
                  </w:pPr>
                  <w:r>
                    <w:rPr>
                      <w:sz w:val="18"/>
                      <w:szCs w:val="18"/>
                    </w:rPr>
                    <w:t>D</w:t>
                  </w:r>
                  <w:r>
                    <w:rPr>
                      <w:sz w:val="18"/>
                      <w:szCs w:val="18"/>
                    </w:rPr>
                    <w:t>evelop a paragraph that includes a claim and evidence supporting the claim. (4.A)</w:t>
                  </w:r>
                </w:p>
                <w:p w14:paraId="4D5CA4CE" w14:textId="77777777" w:rsidR="00594F7B" w:rsidRDefault="00060057">
                  <w:pPr>
                    <w:numPr>
                      <w:ilvl w:val="0"/>
                      <w:numId w:val="1"/>
                    </w:numPr>
                    <w:rPr>
                      <w:sz w:val="18"/>
                      <w:szCs w:val="18"/>
                    </w:rPr>
                  </w:pPr>
                  <w:r>
                    <w:rPr>
                      <w:sz w:val="18"/>
                      <w:szCs w:val="18"/>
                    </w:rPr>
                    <w:t>Describe the line of reasoning and explain whether it supports an argument’s overarching thesis. (5.A)</w:t>
                  </w:r>
                </w:p>
                <w:p w14:paraId="762B5E94" w14:textId="77777777" w:rsidR="00594F7B" w:rsidRDefault="00060057">
                  <w:pPr>
                    <w:numPr>
                      <w:ilvl w:val="0"/>
                      <w:numId w:val="1"/>
                    </w:numPr>
                    <w:rPr>
                      <w:sz w:val="18"/>
                      <w:szCs w:val="18"/>
                    </w:rPr>
                  </w:pPr>
                  <w:r>
                    <w:rPr>
                      <w:sz w:val="18"/>
                      <w:szCs w:val="18"/>
                    </w:rPr>
                    <w:t xml:space="preserve">Develop a line of reasoning and commentary that explains it throughout </w:t>
                  </w:r>
                  <w:r>
                    <w:rPr>
                      <w:sz w:val="18"/>
                      <w:szCs w:val="18"/>
                    </w:rPr>
                    <w:t>an argument. (6.A)</w:t>
                  </w:r>
                </w:p>
                <w:p w14:paraId="78D85B9C" w14:textId="77777777" w:rsidR="00594F7B" w:rsidRDefault="00060057">
                  <w:pPr>
                    <w:numPr>
                      <w:ilvl w:val="0"/>
                      <w:numId w:val="1"/>
                    </w:numPr>
                    <w:rPr>
                      <w:sz w:val="18"/>
                      <w:szCs w:val="18"/>
                    </w:rPr>
                  </w:pPr>
                  <w:r>
                    <w:rPr>
                      <w:sz w:val="18"/>
                      <w:szCs w:val="18"/>
                    </w:rPr>
                    <w:t>Recognize and explain the use of methods of development to accomplish a purpose. (5.C)</w:t>
                  </w:r>
                </w:p>
                <w:p w14:paraId="1F3F55A7" w14:textId="77777777" w:rsidR="00594F7B" w:rsidRDefault="00060057">
                  <w:pPr>
                    <w:numPr>
                      <w:ilvl w:val="0"/>
                      <w:numId w:val="1"/>
                    </w:numPr>
                    <w:rPr>
                      <w:sz w:val="18"/>
                      <w:szCs w:val="18"/>
                    </w:rPr>
                  </w:pPr>
                  <w:r>
                    <w:rPr>
                      <w:sz w:val="18"/>
                      <w:szCs w:val="18"/>
                    </w:rPr>
                    <w:t>Use appropriate methods of development to advance an argument. (6.C)</w:t>
                  </w:r>
                </w:p>
                <w:p w14:paraId="5BC5A362" w14:textId="77777777" w:rsidR="00594F7B" w:rsidRDefault="00060057">
                  <w:pPr>
                    <w:numPr>
                      <w:ilvl w:val="0"/>
                      <w:numId w:val="1"/>
                    </w:numPr>
                    <w:rPr>
                      <w:sz w:val="18"/>
                      <w:szCs w:val="18"/>
                    </w:rPr>
                  </w:pPr>
                  <w:r>
                    <w:rPr>
                      <w:sz w:val="18"/>
                      <w:szCs w:val="18"/>
                    </w:rPr>
                    <w:lastRenderedPageBreak/>
                    <w:t>Identify and describe components of the rhetorical situation: the exigence, audie</w:t>
                  </w:r>
                  <w:r>
                    <w:rPr>
                      <w:sz w:val="18"/>
                      <w:szCs w:val="18"/>
                    </w:rPr>
                    <w:t>nce, writer, purpose, context, and message. (1.A)</w:t>
                  </w:r>
                </w:p>
                <w:p w14:paraId="4819DDE3" w14:textId="77777777" w:rsidR="00594F7B" w:rsidRDefault="00060057">
                  <w:pPr>
                    <w:numPr>
                      <w:ilvl w:val="0"/>
                      <w:numId w:val="1"/>
                    </w:numPr>
                    <w:rPr>
                      <w:sz w:val="18"/>
                      <w:szCs w:val="18"/>
                    </w:rPr>
                  </w:pPr>
                  <w:r>
                    <w:rPr>
                      <w:sz w:val="18"/>
                      <w:szCs w:val="18"/>
                    </w:rPr>
                    <w:t>Write introductions and conclusions appropriate to the purpose and context of the rhetorical situation. (2.A)</w:t>
                  </w:r>
                </w:p>
                <w:p w14:paraId="23622DE6" w14:textId="77777777" w:rsidR="00594F7B" w:rsidRDefault="00060057">
                  <w:pPr>
                    <w:numPr>
                      <w:ilvl w:val="0"/>
                      <w:numId w:val="1"/>
                    </w:numPr>
                    <w:rPr>
                      <w:sz w:val="18"/>
                      <w:szCs w:val="18"/>
                    </w:rPr>
                  </w:pPr>
                  <w:r>
                    <w:rPr>
                      <w:sz w:val="18"/>
                      <w:szCs w:val="18"/>
                    </w:rPr>
                    <w:t>Identify and describe the overarching thesis of an argument, and any indication it provides of t</w:t>
                  </w:r>
                  <w:r>
                    <w:rPr>
                      <w:sz w:val="18"/>
                      <w:szCs w:val="18"/>
                    </w:rPr>
                    <w:t>he argument’s structure. (3.B)</w:t>
                  </w:r>
                </w:p>
                <w:p w14:paraId="0887A1A1" w14:textId="77777777" w:rsidR="00594F7B" w:rsidRDefault="00060057">
                  <w:pPr>
                    <w:numPr>
                      <w:ilvl w:val="0"/>
                      <w:numId w:val="1"/>
                    </w:numPr>
                    <w:rPr>
                      <w:sz w:val="18"/>
                      <w:szCs w:val="18"/>
                    </w:rPr>
                  </w:pPr>
                  <w:r>
                    <w:rPr>
                      <w:sz w:val="18"/>
                      <w:szCs w:val="18"/>
                    </w:rPr>
                    <w:t>Write a thesis statement that requires proof or defense and that may preview the structure of the argument. (4.B)</w:t>
                  </w:r>
                </w:p>
              </w:tc>
            </w:tr>
          </w:tbl>
          <w:p w14:paraId="655281F7" w14:textId="77777777" w:rsidR="00594F7B" w:rsidRDefault="00060057">
            <w:pPr>
              <w:jc w:val="center"/>
              <w:rPr>
                <w:b/>
                <w:sz w:val="18"/>
                <w:szCs w:val="18"/>
              </w:rPr>
            </w:pPr>
            <w:r>
              <w:rPr>
                <w:b/>
                <w:sz w:val="18"/>
                <w:szCs w:val="18"/>
              </w:rPr>
              <w:lastRenderedPageBreak/>
              <w:t>Readings:</w:t>
            </w:r>
          </w:p>
          <w:p w14:paraId="2950CFDA" w14:textId="77777777" w:rsidR="00594F7B" w:rsidRDefault="00594F7B">
            <w:pPr>
              <w:jc w:val="center"/>
              <w:rPr>
                <w:b/>
                <w:sz w:val="18"/>
                <w:szCs w:val="18"/>
              </w:rPr>
            </w:pPr>
          </w:p>
          <w:p w14:paraId="1C429FFC" w14:textId="77777777" w:rsidR="00594F7B" w:rsidRDefault="00060057">
            <w:pPr>
              <w:jc w:val="center"/>
              <w:rPr>
                <w:sz w:val="18"/>
                <w:szCs w:val="18"/>
              </w:rPr>
            </w:pPr>
            <w:r>
              <w:rPr>
                <w:sz w:val="18"/>
                <w:szCs w:val="18"/>
              </w:rPr>
              <w:t>AIR</w:t>
            </w:r>
          </w:p>
          <w:p w14:paraId="43004C75" w14:textId="77777777" w:rsidR="00594F7B" w:rsidRDefault="00060057">
            <w:pPr>
              <w:jc w:val="center"/>
              <w:rPr>
                <w:sz w:val="18"/>
                <w:szCs w:val="18"/>
              </w:rPr>
            </w:pPr>
            <w:r>
              <w:rPr>
                <w:i/>
                <w:sz w:val="18"/>
                <w:szCs w:val="18"/>
              </w:rPr>
              <w:t>The Crucible</w:t>
            </w:r>
            <w:r>
              <w:rPr>
                <w:sz w:val="18"/>
                <w:szCs w:val="18"/>
              </w:rPr>
              <w:t xml:space="preserve"> by Arthur Miller</w:t>
            </w:r>
          </w:p>
          <w:p w14:paraId="7D81EA09" w14:textId="77777777" w:rsidR="00594F7B" w:rsidRDefault="00594F7B">
            <w:pPr>
              <w:jc w:val="center"/>
              <w:rPr>
                <w:sz w:val="18"/>
                <w:szCs w:val="18"/>
              </w:rPr>
            </w:pPr>
          </w:p>
          <w:p w14:paraId="7BFC4AAF" w14:textId="77777777" w:rsidR="00594F7B" w:rsidRDefault="00060057">
            <w:pPr>
              <w:jc w:val="center"/>
              <w:rPr>
                <w:sz w:val="18"/>
                <w:szCs w:val="18"/>
              </w:rPr>
            </w:pPr>
            <w:r>
              <w:rPr>
                <w:sz w:val="18"/>
                <w:szCs w:val="18"/>
              </w:rPr>
              <w:t>Central Essay</w:t>
            </w:r>
          </w:p>
          <w:p w14:paraId="18CA1FAD" w14:textId="77777777" w:rsidR="00594F7B" w:rsidRDefault="00060057">
            <w:pPr>
              <w:jc w:val="center"/>
              <w:rPr>
                <w:sz w:val="18"/>
                <w:szCs w:val="18"/>
              </w:rPr>
            </w:pPr>
            <w:r>
              <w:rPr>
                <w:i/>
                <w:sz w:val="18"/>
                <w:szCs w:val="18"/>
              </w:rPr>
              <w:t xml:space="preserve">In Search of Our Mothers’ Gardens, </w:t>
            </w:r>
            <w:r>
              <w:rPr>
                <w:sz w:val="18"/>
                <w:szCs w:val="18"/>
              </w:rPr>
              <w:t>Alice Walker</w:t>
            </w:r>
          </w:p>
          <w:p w14:paraId="1D2DEC51" w14:textId="77777777" w:rsidR="00594F7B" w:rsidRDefault="00594F7B">
            <w:pPr>
              <w:jc w:val="center"/>
              <w:rPr>
                <w:b/>
                <w:sz w:val="18"/>
                <w:szCs w:val="18"/>
              </w:rPr>
            </w:pPr>
          </w:p>
          <w:p w14:paraId="05CFA94F" w14:textId="77777777" w:rsidR="00594F7B" w:rsidRDefault="00060057">
            <w:pPr>
              <w:jc w:val="center"/>
              <w:rPr>
                <w:sz w:val="18"/>
                <w:szCs w:val="18"/>
              </w:rPr>
            </w:pPr>
            <w:r>
              <w:rPr>
                <w:sz w:val="18"/>
                <w:szCs w:val="18"/>
              </w:rPr>
              <w:t>Classic Essay</w:t>
            </w:r>
          </w:p>
          <w:p w14:paraId="0A9EF2ED" w14:textId="77777777" w:rsidR="00594F7B" w:rsidRDefault="00060057">
            <w:pPr>
              <w:jc w:val="center"/>
              <w:rPr>
                <w:sz w:val="18"/>
                <w:szCs w:val="18"/>
              </w:rPr>
            </w:pPr>
            <w:r>
              <w:rPr>
                <w:i/>
                <w:sz w:val="18"/>
                <w:szCs w:val="18"/>
              </w:rPr>
              <w:t xml:space="preserve">Professions for Women, </w:t>
            </w:r>
            <w:r>
              <w:rPr>
                <w:sz w:val="18"/>
                <w:szCs w:val="18"/>
              </w:rPr>
              <w:t>Virginia Woolf</w:t>
            </w:r>
          </w:p>
          <w:p w14:paraId="0EDA1C8E" w14:textId="77777777" w:rsidR="00594F7B" w:rsidRDefault="00594F7B">
            <w:pPr>
              <w:jc w:val="center"/>
              <w:rPr>
                <w:i/>
                <w:sz w:val="18"/>
                <w:szCs w:val="18"/>
              </w:rPr>
            </w:pPr>
          </w:p>
          <w:p w14:paraId="60863EBD" w14:textId="77777777" w:rsidR="00594F7B" w:rsidRDefault="00594F7B">
            <w:pPr>
              <w:jc w:val="center"/>
              <w:rPr>
                <w:sz w:val="18"/>
                <w:szCs w:val="18"/>
              </w:rPr>
            </w:pPr>
          </w:p>
          <w:p w14:paraId="1921B99F" w14:textId="77777777" w:rsidR="00594F7B" w:rsidRDefault="00060057">
            <w:pPr>
              <w:jc w:val="center"/>
              <w:rPr>
                <w:sz w:val="18"/>
                <w:szCs w:val="18"/>
              </w:rPr>
            </w:pPr>
            <w:r>
              <w:rPr>
                <w:sz w:val="18"/>
                <w:szCs w:val="18"/>
              </w:rPr>
              <w:t>Gender and Marriage:</w:t>
            </w:r>
          </w:p>
          <w:p w14:paraId="3DDABDE3" w14:textId="77777777" w:rsidR="00594F7B" w:rsidRDefault="00060057">
            <w:pPr>
              <w:rPr>
                <w:sz w:val="18"/>
                <w:szCs w:val="18"/>
              </w:rPr>
            </w:pPr>
            <w:r>
              <w:rPr>
                <w:sz w:val="18"/>
                <w:szCs w:val="18"/>
              </w:rPr>
              <w:t xml:space="preserve">                                “I Want a Wife” by Judy Brady                                                      </w:t>
            </w:r>
            <w:proofErr w:type="gramStart"/>
            <w:r>
              <w:rPr>
                <w:sz w:val="18"/>
                <w:szCs w:val="18"/>
              </w:rPr>
              <w:t xml:space="preserve">   “</w:t>
            </w:r>
            <w:proofErr w:type="gramEnd"/>
            <w:r>
              <w:rPr>
                <w:sz w:val="18"/>
                <w:szCs w:val="18"/>
              </w:rPr>
              <w:t xml:space="preserve">Letters” by John and Abigail Adams                </w:t>
            </w:r>
          </w:p>
          <w:p w14:paraId="0BB37EFE" w14:textId="77777777" w:rsidR="00594F7B" w:rsidRDefault="00060057">
            <w:pPr>
              <w:jc w:val="center"/>
              <w:rPr>
                <w:sz w:val="18"/>
                <w:szCs w:val="18"/>
              </w:rPr>
            </w:pPr>
            <w:r>
              <w:rPr>
                <w:i/>
                <w:sz w:val="18"/>
                <w:szCs w:val="18"/>
              </w:rPr>
              <w:t xml:space="preserve">From Why I am Not a Feminist: A Feminist Manifesto, </w:t>
            </w:r>
            <w:r>
              <w:rPr>
                <w:sz w:val="18"/>
                <w:szCs w:val="18"/>
              </w:rPr>
              <w:t>by Jessa Crispin</w:t>
            </w:r>
          </w:p>
          <w:p w14:paraId="001B7B5E" w14:textId="77777777" w:rsidR="00594F7B" w:rsidRDefault="00594F7B">
            <w:pPr>
              <w:rPr>
                <w:sz w:val="18"/>
                <w:szCs w:val="18"/>
              </w:rPr>
            </w:pPr>
          </w:p>
          <w:p w14:paraId="39587541" w14:textId="77777777" w:rsidR="00594F7B" w:rsidRDefault="00060057">
            <w:pPr>
              <w:jc w:val="center"/>
              <w:rPr>
                <w:sz w:val="18"/>
                <w:szCs w:val="18"/>
              </w:rPr>
            </w:pPr>
            <w:r>
              <w:rPr>
                <w:sz w:val="18"/>
                <w:szCs w:val="18"/>
              </w:rPr>
              <w:t>Personal Identit</w:t>
            </w:r>
            <w:r>
              <w:rPr>
                <w:sz w:val="18"/>
                <w:szCs w:val="18"/>
              </w:rPr>
              <w:t>y, Style, and Gender</w:t>
            </w:r>
          </w:p>
          <w:p w14:paraId="1197099F" w14:textId="77777777" w:rsidR="00594F7B" w:rsidRDefault="00060057">
            <w:pPr>
              <w:jc w:val="center"/>
              <w:rPr>
                <w:sz w:val="18"/>
                <w:szCs w:val="18"/>
              </w:rPr>
            </w:pPr>
            <w:r>
              <w:rPr>
                <w:sz w:val="18"/>
                <w:szCs w:val="18"/>
              </w:rPr>
              <w:t>“Why Can’t a Smart Woman Love Fashion? “Chimamanda Ngozi Adichie</w:t>
            </w:r>
          </w:p>
          <w:p w14:paraId="6A58D3CE" w14:textId="77777777" w:rsidR="00594F7B" w:rsidRDefault="00060057">
            <w:pPr>
              <w:jc w:val="center"/>
              <w:rPr>
                <w:sz w:val="18"/>
                <w:szCs w:val="18"/>
              </w:rPr>
            </w:pPr>
            <w:r>
              <w:rPr>
                <w:sz w:val="18"/>
                <w:szCs w:val="18"/>
              </w:rPr>
              <w:t xml:space="preserve">“Just Walk on </w:t>
            </w:r>
            <w:proofErr w:type="gramStart"/>
            <w:r>
              <w:rPr>
                <w:sz w:val="18"/>
                <w:szCs w:val="18"/>
              </w:rPr>
              <w:t>By</w:t>
            </w:r>
            <w:proofErr w:type="gramEnd"/>
            <w:r>
              <w:rPr>
                <w:sz w:val="18"/>
                <w:szCs w:val="18"/>
              </w:rPr>
              <w:t>: A Black Man Ponders His Power to Alter Public Space” by Brent Staples</w:t>
            </w:r>
          </w:p>
          <w:p w14:paraId="6CC264C5" w14:textId="77777777" w:rsidR="00594F7B" w:rsidRDefault="00060057">
            <w:pPr>
              <w:jc w:val="center"/>
              <w:rPr>
                <w:sz w:val="18"/>
                <w:szCs w:val="18"/>
              </w:rPr>
            </w:pPr>
            <w:r>
              <w:rPr>
                <w:sz w:val="18"/>
                <w:szCs w:val="18"/>
              </w:rPr>
              <w:t>“Why Wonder Woman is a Masterpiece of Subversive Feminism” by Zoe Williams</w:t>
            </w:r>
          </w:p>
          <w:p w14:paraId="78A0B8B9" w14:textId="77777777" w:rsidR="00594F7B" w:rsidRDefault="00594F7B">
            <w:pPr>
              <w:rPr>
                <w:sz w:val="18"/>
                <w:szCs w:val="18"/>
              </w:rPr>
            </w:pPr>
          </w:p>
          <w:p w14:paraId="48DB856C" w14:textId="77777777" w:rsidR="00594F7B" w:rsidRDefault="00060057">
            <w:pPr>
              <w:jc w:val="center"/>
              <w:rPr>
                <w:sz w:val="18"/>
                <w:szCs w:val="18"/>
              </w:rPr>
            </w:pPr>
            <w:r>
              <w:rPr>
                <w:sz w:val="18"/>
                <w:szCs w:val="18"/>
              </w:rPr>
              <w:t>Redefi</w:t>
            </w:r>
            <w:r>
              <w:rPr>
                <w:sz w:val="18"/>
                <w:szCs w:val="18"/>
              </w:rPr>
              <w:t>ning Masculinity</w:t>
            </w:r>
          </w:p>
          <w:p w14:paraId="289A4F96" w14:textId="77777777" w:rsidR="00594F7B" w:rsidRDefault="00060057">
            <w:pPr>
              <w:rPr>
                <w:sz w:val="18"/>
                <w:szCs w:val="18"/>
              </w:rPr>
            </w:pPr>
            <w:r>
              <w:rPr>
                <w:sz w:val="18"/>
                <w:szCs w:val="18"/>
              </w:rPr>
              <w:t xml:space="preserve">        Marlboro Man, Leonard </w:t>
            </w:r>
            <w:proofErr w:type="spellStart"/>
            <w:r>
              <w:rPr>
                <w:sz w:val="18"/>
                <w:szCs w:val="18"/>
              </w:rPr>
              <w:t>McCombe</w:t>
            </w:r>
            <w:proofErr w:type="spellEnd"/>
            <w:r>
              <w:rPr>
                <w:sz w:val="18"/>
                <w:szCs w:val="18"/>
              </w:rPr>
              <w:t xml:space="preserve">                                                                        Being a Man, Paul Theroux</w:t>
            </w:r>
          </w:p>
          <w:p w14:paraId="42EBEEAE" w14:textId="77777777" w:rsidR="00594F7B" w:rsidRDefault="00060057">
            <w:pPr>
              <w:rPr>
                <w:sz w:val="18"/>
                <w:szCs w:val="18"/>
              </w:rPr>
            </w:pPr>
            <w:r>
              <w:rPr>
                <w:sz w:val="18"/>
                <w:szCs w:val="18"/>
              </w:rPr>
              <w:t xml:space="preserve">        From The Myth of Male Decline, Stephanie Coontz                                              </w:t>
            </w:r>
            <w:proofErr w:type="gramStart"/>
            <w:r>
              <w:rPr>
                <w:sz w:val="18"/>
                <w:szCs w:val="18"/>
              </w:rPr>
              <w:t>Fro</w:t>
            </w:r>
            <w:r>
              <w:rPr>
                <w:sz w:val="18"/>
                <w:szCs w:val="18"/>
              </w:rPr>
              <w:t>m</w:t>
            </w:r>
            <w:proofErr w:type="gramEnd"/>
            <w:r>
              <w:rPr>
                <w:sz w:val="18"/>
                <w:szCs w:val="18"/>
              </w:rPr>
              <w:t xml:space="preserve"> Toxic Masculinity is Killing Men, Kali Holloway</w:t>
            </w:r>
          </w:p>
          <w:p w14:paraId="70306419" w14:textId="77777777" w:rsidR="00594F7B" w:rsidRDefault="00060057">
            <w:pPr>
              <w:rPr>
                <w:sz w:val="18"/>
                <w:szCs w:val="18"/>
              </w:rPr>
            </w:pPr>
            <w:r>
              <w:rPr>
                <w:sz w:val="18"/>
                <w:szCs w:val="18"/>
              </w:rPr>
              <w:t xml:space="preserve">        The Perils of Being Manly, Roberto Ferdman                                                        </w:t>
            </w:r>
            <w:proofErr w:type="gramStart"/>
            <w:r>
              <w:rPr>
                <w:sz w:val="18"/>
                <w:szCs w:val="18"/>
              </w:rPr>
              <w:t>From</w:t>
            </w:r>
            <w:proofErr w:type="gramEnd"/>
            <w:r>
              <w:rPr>
                <w:sz w:val="18"/>
                <w:szCs w:val="18"/>
              </w:rPr>
              <w:t xml:space="preserve"> The Man Trap, Emily </w:t>
            </w:r>
            <w:proofErr w:type="spellStart"/>
            <w:r>
              <w:rPr>
                <w:sz w:val="18"/>
                <w:szCs w:val="18"/>
              </w:rPr>
              <w:t>Bobrow</w:t>
            </w:r>
            <w:proofErr w:type="spellEnd"/>
            <w:r>
              <w:rPr>
                <w:sz w:val="18"/>
                <w:szCs w:val="18"/>
              </w:rPr>
              <w:t xml:space="preserve">      </w:t>
            </w:r>
          </w:p>
          <w:p w14:paraId="0B7CF996" w14:textId="77777777" w:rsidR="00594F7B" w:rsidRDefault="00060057">
            <w:pPr>
              <w:rPr>
                <w:sz w:val="18"/>
                <w:szCs w:val="18"/>
              </w:rPr>
            </w:pPr>
            <w:r>
              <w:rPr>
                <w:sz w:val="18"/>
                <w:szCs w:val="18"/>
              </w:rPr>
              <w:t xml:space="preserve">        The Hard, Adrenaline-Soaked Truth about “Toxic Masculi</w:t>
            </w:r>
            <w:r>
              <w:rPr>
                <w:sz w:val="18"/>
                <w:szCs w:val="18"/>
              </w:rPr>
              <w:t xml:space="preserve">nity” Frank </w:t>
            </w:r>
            <w:proofErr w:type="spellStart"/>
            <w:r>
              <w:rPr>
                <w:sz w:val="18"/>
                <w:szCs w:val="18"/>
              </w:rPr>
              <w:t>Miniter</w:t>
            </w:r>
            <w:proofErr w:type="spellEnd"/>
            <w:r>
              <w:rPr>
                <w:sz w:val="18"/>
                <w:szCs w:val="18"/>
              </w:rPr>
              <w:t xml:space="preserve">       Talking to Boys the Way We Talk to Girls, Andrew Reiner</w:t>
            </w:r>
          </w:p>
        </w:tc>
      </w:tr>
    </w:tbl>
    <w:p w14:paraId="4264B5B1" w14:textId="77777777" w:rsidR="00594F7B" w:rsidRDefault="00594F7B">
      <w:pPr>
        <w:rPr>
          <w:b/>
        </w:rPr>
      </w:pPr>
    </w:p>
    <w:tbl>
      <w:tblPr>
        <w:tblStyle w:val="ad"/>
        <w:tblW w:w="11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20"/>
      </w:tblGrid>
      <w:tr w:rsidR="00594F7B" w14:paraId="0C92CAE9" w14:textId="77777777">
        <w:tc>
          <w:tcPr>
            <w:tcW w:w="11520" w:type="dxa"/>
            <w:tcBorders>
              <w:top w:val="single" w:sz="48" w:space="0" w:color="FF00FF"/>
              <w:left w:val="single" w:sz="48" w:space="0" w:color="FF00FF"/>
              <w:bottom w:val="single" w:sz="48" w:space="0" w:color="FF00FF"/>
              <w:right w:val="single" w:sz="48" w:space="0" w:color="FF00FF"/>
            </w:tcBorders>
            <w:tcMar>
              <w:top w:w="100" w:type="dxa"/>
              <w:left w:w="100" w:type="dxa"/>
              <w:bottom w:w="100" w:type="dxa"/>
              <w:right w:w="100" w:type="dxa"/>
            </w:tcMar>
          </w:tcPr>
          <w:p w14:paraId="2C9B2E7B" w14:textId="77777777" w:rsidR="00594F7B" w:rsidRDefault="00060057">
            <w:pPr>
              <w:jc w:val="center"/>
              <w:rPr>
                <w:sz w:val="18"/>
                <w:szCs w:val="18"/>
              </w:rPr>
            </w:pPr>
            <w:r>
              <w:rPr>
                <w:sz w:val="18"/>
                <w:szCs w:val="18"/>
              </w:rPr>
              <w:t>Marking Period 3</w:t>
            </w:r>
          </w:p>
          <w:p w14:paraId="5852DCBB" w14:textId="77777777" w:rsidR="00594F7B" w:rsidRDefault="00060057">
            <w:pPr>
              <w:jc w:val="center"/>
              <w:rPr>
                <w:sz w:val="18"/>
                <w:szCs w:val="18"/>
              </w:rPr>
            </w:pPr>
            <w:r>
              <w:rPr>
                <w:sz w:val="18"/>
                <w:szCs w:val="18"/>
              </w:rPr>
              <w:t xml:space="preserve">AP Classroom Units 5-6 </w:t>
            </w:r>
          </w:p>
          <w:p w14:paraId="7DEAC6AD" w14:textId="77777777" w:rsidR="00594F7B" w:rsidRDefault="00060057">
            <w:pPr>
              <w:jc w:val="center"/>
              <w:rPr>
                <w:sz w:val="18"/>
                <w:szCs w:val="18"/>
              </w:rPr>
            </w:pPr>
            <w:r>
              <w:rPr>
                <w:sz w:val="18"/>
                <w:szCs w:val="18"/>
              </w:rPr>
              <w:t>The Environment: What is our responsibility to the natural environment?</w:t>
            </w:r>
          </w:p>
          <w:tbl>
            <w:tblPr>
              <w:tblStyle w:val="ae"/>
              <w:tblW w:w="112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5"/>
              <w:gridCol w:w="7755"/>
            </w:tblGrid>
            <w:tr w:rsidR="00594F7B" w14:paraId="16E8586C" w14:textId="77777777">
              <w:trPr>
                <w:jc w:val="center"/>
              </w:trPr>
              <w:tc>
                <w:tcPr>
                  <w:tcW w:w="3525" w:type="dxa"/>
                  <w:shd w:val="clear" w:color="auto" w:fill="auto"/>
                  <w:tcMar>
                    <w:top w:w="100" w:type="dxa"/>
                    <w:left w:w="100" w:type="dxa"/>
                    <w:bottom w:w="100" w:type="dxa"/>
                    <w:right w:w="100" w:type="dxa"/>
                  </w:tcMar>
                </w:tcPr>
                <w:p w14:paraId="32D4C566" w14:textId="77777777" w:rsidR="00594F7B" w:rsidRDefault="00060057">
                  <w:pPr>
                    <w:jc w:val="center"/>
                    <w:rPr>
                      <w:b/>
                      <w:sz w:val="18"/>
                      <w:szCs w:val="18"/>
                    </w:rPr>
                  </w:pPr>
                  <w:r>
                    <w:rPr>
                      <w:b/>
                      <w:sz w:val="18"/>
                      <w:szCs w:val="18"/>
                    </w:rPr>
                    <w:t>Understandings:</w:t>
                  </w:r>
                </w:p>
              </w:tc>
              <w:tc>
                <w:tcPr>
                  <w:tcW w:w="7755" w:type="dxa"/>
                  <w:shd w:val="clear" w:color="auto" w:fill="auto"/>
                  <w:tcMar>
                    <w:top w:w="100" w:type="dxa"/>
                    <w:left w:w="100" w:type="dxa"/>
                    <w:bottom w:w="100" w:type="dxa"/>
                    <w:right w:w="100" w:type="dxa"/>
                  </w:tcMar>
                </w:tcPr>
                <w:p w14:paraId="27A598EC" w14:textId="77777777" w:rsidR="00594F7B" w:rsidRDefault="00060057">
                  <w:pPr>
                    <w:widowControl w:val="0"/>
                    <w:spacing w:line="240" w:lineRule="auto"/>
                    <w:jc w:val="center"/>
                    <w:rPr>
                      <w:b/>
                      <w:sz w:val="18"/>
                      <w:szCs w:val="18"/>
                    </w:rPr>
                  </w:pPr>
                  <w:r>
                    <w:rPr>
                      <w:b/>
                      <w:sz w:val="18"/>
                      <w:szCs w:val="18"/>
                    </w:rPr>
                    <w:t>Skills:</w:t>
                  </w:r>
                </w:p>
              </w:tc>
            </w:tr>
            <w:tr w:rsidR="00594F7B" w14:paraId="2F78C461" w14:textId="77777777">
              <w:trPr>
                <w:jc w:val="center"/>
              </w:trPr>
              <w:tc>
                <w:tcPr>
                  <w:tcW w:w="3525" w:type="dxa"/>
                  <w:shd w:val="clear" w:color="auto" w:fill="auto"/>
                  <w:tcMar>
                    <w:top w:w="100" w:type="dxa"/>
                    <w:left w:w="100" w:type="dxa"/>
                    <w:bottom w:w="100" w:type="dxa"/>
                    <w:right w:w="100" w:type="dxa"/>
                  </w:tcMar>
                </w:tcPr>
                <w:p w14:paraId="6A94F409" w14:textId="77777777" w:rsidR="00594F7B" w:rsidRDefault="00060057">
                  <w:pPr>
                    <w:numPr>
                      <w:ilvl w:val="0"/>
                      <w:numId w:val="7"/>
                    </w:numPr>
                    <w:rPr>
                      <w:sz w:val="18"/>
                      <w:szCs w:val="18"/>
                    </w:rPr>
                  </w:pPr>
                  <w:r>
                    <w:rPr>
                      <w:sz w:val="18"/>
                      <w:szCs w:val="18"/>
                    </w:rPr>
                    <w:t>Writers make claims about subjects, rely on evidence that supports the reasoning that justifies the claim, and often acknowledge or respond to other, possibly opposing, arguments. (CLE-1)</w:t>
                  </w:r>
                </w:p>
                <w:p w14:paraId="6F62DE13" w14:textId="77777777" w:rsidR="00594F7B" w:rsidRDefault="00060057">
                  <w:pPr>
                    <w:numPr>
                      <w:ilvl w:val="0"/>
                      <w:numId w:val="7"/>
                    </w:numPr>
                    <w:rPr>
                      <w:sz w:val="18"/>
                      <w:szCs w:val="18"/>
                    </w:rPr>
                  </w:pPr>
                  <w:proofErr w:type="gramStart"/>
                  <w:r>
                    <w:rPr>
                      <w:sz w:val="18"/>
                      <w:szCs w:val="18"/>
                    </w:rPr>
                    <w:t>Writers</w:t>
                  </w:r>
                  <w:proofErr w:type="gramEnd"/>
                  <w:r>
                    <w:rPr>
                      <w:sz w:val="18"/>
                      <w:szCs w:val="18"/>
                    </w:rPr>
                    <w:t xml:space="preserve"> guide understanding of a text’s lines of reasoning and claim</w:t>
                  </w:r>
                  <w:r>
                    <w:rPr>
                      <w:sz w:val="18"/>
                      <w:szCs w:val="18"/>
                    </w:rPr>
                    <w:t>s through that text’s organization and integration of evidence. (REO-1)</w:t>
                  </w:r>
                </w:p>
                <w:p w14:paraId="3EEE72D1" w14:textId="77777777" w:rsidR="00594F7B" w:rsidRDefault="00060057">
                  <w:pPr>
                    <w:numPr>
                      <w:ilvl w:val="0"/>
                      <w:numId w:val="7"/>
                    </w:numPr>
                    <w:rPr>
                      <w:sz w:val="18"/>
                      <w:szCs w:val="18"/>
                    </w:rPr>
                  </w:pPr>
                  <w:r>
                    <w:rPr>
                      <w:sz w:val="18"/>
                      <w:szCs w:val="18"/>
                    </w:rPr>
                    <w:lastRenderedPageBreak/>
                    <w:t>The rhetorical situation informs the strategic stylistic choices that writers make. (STL-1)</w:t>
                  </w:r>
                </w:p>
              </w:tc>
              <w:tc>
                <w:tcPr>
                  <w:tcW w:w="7755" w:type="dxa"/>
                  <w:shd w:val="clear" w:color="auto" w:fill="auto"/>
                  <w:tcMar>
                    <w:top w:w="100" w:type="dxa"/>
                    <w:left w:w="100" w:type="dxa"/>
                    <w:bottom w:w="100" w:type="dxa"/>
                    <w:right w:w="100" w:type="dxa"/>
                  </w:tcMar>
                </w:tcPr>
                <w:p w14:paraId="5CB795C3" w14:textId="77777777" w:rsidR="00594F7B" w:rsidRDefault="00060057">
                  <w:pPr>
                    <w:numPr>
                      <w:ilvl w:val="0"/>
                      <w:numId w:val="1"/>
                    </w:numPr>
                    <w:rPr>
                      <w:sz w:val="18"/>
                      <w:szCs w:val="18"/>
                    </w:rPr>
                  </w:pPr>
                  <w:r>
                    <w:rPr>
                      <w:sz w:val="18"/>
                      <w:szCs w:val="18"/>
                    </w:rPr>
                    <w:lastRenderedPageBreak/>
                    <w:t>Identify and explain claims and evidence within an argument. (3.A)</w:t>
                  </w:r>
                </w:p>
                <w:p w14:paraId="09F951E1" w14:textId="77777777" w:rsidR="00594F7B" w:rsidRDefault="00060057">
                  <w:pPr>
                    <w:numPr>
                      <w:ilvl w:val="0"/>
                      <w:numId w:val="1"/>
                    </w:numPr>
                    <w:rPr>
                      <w:sz w:val="18"/>
                      <w:szCs w:val="18"/>
                    </w:rPr>
                  </w:pPr>
                  <w:r>
                    <w:rPr>
                      <w:sz w:val="18"/>
                      <w:szCs w:val="18"/>
                    </w:rPr>
                    <w:t xml:space="preserve">Develop a paragraph that </w:t>
                  </w:r>
                  <w:r>
                    <w:rPr>
                      <w:sz w:val="18"/>
                      <w:szCs w:val="18"/>
                    </w:rPr>
                    <w:t>includes a claim and evidence supporting the claim. (4.A)</w:t>
                  </w:r>
                </w:p>
                <w:p w14:paraId="3CC6D7C4" w14:textId="77777777" w:rsidR="00594F7B" w:rsidRDefault="00060057">
                  <w:pPr>
                    <w:numPr>
                      <w:ilvl w:val="0"/>
                      <w:numId w:val="1"/>
                    </w:numPr>
                    <w:rPr>
                      <w:sz w:val="18"/>
                      <w:szCs w:val="18"/>
                    </w:rPr>
                  </w:pPr>
                  <w:r>
                    <w:rPr>
                      <w:sz w:val="18"/>
                      <w:szCs w:val="18"/>
                    </w:rPr>
                    <w:t>Describe the line of reasoning and explain whether it supports an argument’s overarching thesis. (5.A)</w:t>
                  </w:r>
                </w:p>
                <w:p w14:paraId="3350486E" w14:textId="77777777" w:rsidR="00594F7B" w:rsidRDefault="00060057">
                  <w:pPr>
                    <w:numPr>
                      <w:ilvl w:val="0"/>
                      <w:numId w:val="1"/>
                    </w:numPr>
                    <w:rPr>
                      <w:sz w:val="18"/>
                      <w:szCs w:val="18"/>
                    </w:rPr>
                  </w:pPr>
                  <w:r>
                    <w:rPr>
                      <w:sz w:val="18"/>
                      <w:szCs w:val="18"/>
                    </w:rPr>
                    <w:t>Develop a line of reasoning and commentary that explains it throughout an argument. (6.A)</w:t>
                  </w:r>
                </w:p>
                <w:p w14:paraId="29F76FB7" w14:textId="77777777" w:rsidR="00594F7B" w:rsidRDefault="00060057">
                  <w:pPr>
                    <w:numPr>
                      <w:ilvl w:val="0"/>
                      <w:numId w:val="1"/>
                    </w:numPr>
                    <w:rPr>
                      <w:sz w:val="18"/>
                      <w:szCs w:val="18"/>
                    </w:rPr>
                  </w:pPr>
                  <w:r>
                    <w:rPr>
                      <w:sz w:val="18"/>
                      <w:szCs w:val="18"/>
                    </w:rPr>
                    <w:t>Expla</w:t>
                  </w:r>
                  <w:r>
                    <w:rPr>
                      <w:sz w:val="18"/>
                      <w:szCs w:val="18"/>
                    </w:rPr>
                    <w:t>in how the organization of a text creates unity and coherence and reflects a line of reasoning. (5.B)</w:t>
                  </w:r>
                </w:p>
                <w:p w14:paraId="14858B76" w14:textId="77777777" w:rsidR="00594F7B" w:rsidRDefault="00060057">
                  <w:pPr>
                    <w:numPr>
                      <w:ilvl w:val="0"/>
                      <w:numId w:val="1"/>
                    </w:numPr>
                    <w:rPr>
                      <w:sz w:val="18"/>
                      <w:szCs w:val="18"/>
                    </w:rPr>
                  </w:pPr>
                  <w:r>
                    <w:rPr>
                      <w:sz w:val="18"/>
                      <w:szCs w:val="18"/>
                    </w:rPr>
                    <w:t>Use transitional elements to guide the reader through the line of reasoning of an argument. (6.B)</w:t>
                  </w:r>
                </w:p>
                <w:p w14:paraId="6243E862" w14:textId="77777777" w:rsidR="00594F7B" w:rsidRDefault="00060057">
                  <w:pPr>
                    <w:numPr>
                      <w:ilvl w:val="0"/>
                      <w:numId w:val="1"/>
                    </w:numPr>
                    <w:rPr>
                      <w:sz w:val="18"/>
                      <w:szCs w:val="18"/>
                    </w:rPr>
                  </w:pPr>
                  <w:r>
                    <w:rPr>
                      <w:sz w:val="18"/>
                      <w:szCs w:val="18"/>
                    </w:rPr>
                    <w:t>Explain how word choice, comparisons, and syntax contrib</w:t>
                  </w:r>
                  <w:r>
                    <w:rPr>
                      <w:sz w:val="18"/>
                      <w:szCs w:val="18"/>
                    </w:rPr>
                    <w:t>ute to the specific tone or style of a text. (7.A)</w:t>
                  </w:r>
                </w:p>
                <w:p w14:paraId="6236F27B" w14:textId="77777777" w:rsidR="00594F7B" w:rsidRDefault="00060057">
                  <w:pPr>
                    <w:numPr>
                      <w:ilvl w:val="0"/>
                      <w:numId w:val="1"/>
                    </w:numPr>
                    <w:rPr>
                      <w:sz w:val="18"/>
                      <w:szCs w:val="18"/>
                    </w:rPr>
                  </w:pPr>
                  <w:r>
                    <w:rPr>
                      <w:sz w:val="18"/>
                      <w:szCs w:val="18"/>
                    </w:rPr>
                    <w:lastRenderedPageBreak/>
                    <w:t>Strategically use words, comparisons, and syntax to convey a specific tone or style in an argument. (8.A)</w:t>
                  </w:r>
                </w:p>
                <w:p w14:paraId="710154B0" w14:textId="77777777" w:rsidR="00594F7B" w:rsidRDefault="00060057">
                  <w:pPr>
                    <w:numPr>
                      <w:ilvl w:val="0"/>
                      <w:numId w:val="1"/>
                    </w:numPr>
                    <w:rPr>
                      <w:sz w:val="18"/>
                      <w:szCs w:val="18"/>
                    </w:rPr>
                  </w:pPr>
                  <w:r>
                    <w:rPr>
                      <w:sz w:val="18"/>
                      <w:szCs w:val="18"/>
                    </w:rPr>
                    <w:t xml:space="preserve">Identify and describe the overarching thesis of an argument, and any indication it provides of the </w:t>
                  </w:r>
                  <w:r>
                    <w:rPr>
                      <w:sz w:val="18"/>
                      <w:szCs w:val="18"/>
                    </w:rPr>
                    <w:t>argument’s structure. (3.B)</w:t>
                  </w:r>
                </w:p>
                <w:p w14:paraId="5B1AD561" w14:textId="77777777" w:rsidR="00594F7B" w:rsidRDefault="00060057">
                  <w:pPr>
                    <w:numPr>
                      <w:ilvl w:val="0"/>
                      <w:numId w:val="1"/>
                    </w:numPr>
                    <w:rPr>
                      <w:sz w:val="18"/>
                      <w:szCs w:val="18"/>
                    </w:rPr>
                  </w:pPr>
                  <w:r>
                    <w:rPr>
                      <w:sz w:val="18"/>
                      <w:szCs w:val="18"/>
                    </w:rPr>
                    <w:t>Write a thesis statement that requires proof or defense and that may preview the structure of the argument. (4.B)</w:t>
                  </w:r>
                </w:p>
              </w:tc>
            </w:tr>
          </w:tbl>
          <w:p w14:paraId="4712846C" w14:textId="77777777" w:rsidR="00594F7B" w:rsidRDefault="00060057">
            <w:pPr>
              <w:jc w:val="center"/>
              <w:rPr>
                <w:b/>
                <w:sz w:val="18"/>
                <w:szCs w:val="18"/>
              </w:rPr>
            </w:pPr>
            <w:r>
              <w:rPr>
                <w:b/>
                <w:sz w:val="18"/>
                <w:szCs w:val="18"/>
              </w:rPr>
              <w:lastRenderedPageBreak/>
              <w:t>Readings</w:t>
            </w:r>
          </w:p>
          <w:p w14:paraId="2C6EEC24" w14:textId="77777777" w:rsidR="00594F7B" w:rsidRDefault="00060057">
            <w:pPr>
              <w:jc w:val="center"/>
              <w:rPr>
                <w:sz w:val="18"/>
                <w:szCs w:val="18"/>
              </w:rPr>
            </w:pPr>
            <w:r>
              <w:rPr>
                <w:sz w:val="18"/>
                <w:szCs w:val="18"/>
              </w:rPr>
              <w:t>AIR Text:</w:t>
            </w:r>
          </w:p>
          <w:p w14:paraId="3665F0CE" w14:textId="77777777" w:rsidR="00594F7B" w:rsidRDefault="00060057">
            <w:pPr>
              <w:jc w:val="center"/>
              <w:rPr>
                <w:sz w:val="18"/>
                <w:szCs w:val="18"/>
              </w:rPr>
            </w:pPr>
            <w:r>
              <w:rPr>
                <w:i/>
                <w:sz w:val="18"/>
                <w:szCs w:val="18"/>
              </w:rPr>
              <w:t xml:space="preserve">Brave New World </w:t>
            </w:r>
            <w:r>
              <w:rPr>
                <w:sz w:val="18"/>
                <w:szCs w:val="18"/>
              </w:rPr>
              <w:t>by Aldous Huxley</w:t>
            </w:r>
          </w:p>
          <w:p w14:paraId="7FD3CC80" w14:textId="77777777" w:rsidR="00594F7B" w:rsidRDefault="00594F7B">
            <w:pPr>
              <w:jc w:val="center"/>
              <w:rPr>
                <w:sz w:val="18"/>
                <w:szCs w:val="18"/>
              </w:rPr>
            </w:pPr>
          </w:p>
          <w:p w14:paraId="7B593725" w14:textId="77777777" w:rsidR="00594F7B" w:rsidRDefault="00060057">
            <w:pPr>
              <w:jc w:val="center"/>
              <w:rPr>
                <w:sz w:val="18"/>
                <w:szCs w:val="18"/>
              </w:rPr>
            </w:pPr>
            <w:r>
              <w:rPr>
                <w:sz w:val="18"/>
                <w:szCs w:val="18"/>
              </w:rPr>
              <w:t>Central Essay</w:t>
            </w:r>
          </w:p>
          <w:p w14:paraId="28A56EF8" w14:textId="77777777" w:rsidR="00594F7B" w:rsidRDefault="00060057">
            <w:pPr>
              <w:jc w:val="center"/>
              <w:rPr>
                <w:sz w:val="18"/>
                <w:szCs w:val="18"/>
              </w:rPr>
            </w:pPr>
            <w:r>
              <w:rPr>
                <w:sz w:val="18"/>
                <w:szCs w:val="18"/>
              </w:rPr>
              <w:t xml:space="preserve">From </w:t>
            </w:r>
            <w:r>
              <w:rPr>
                <w:i/>
                <w:sz w:val="18"/>
                <w:szCs w:val="18"/>
              </w:rPr>
              <w:t xml:space="preserve">Silent Spring by </w:t>
            </w:r>
            <w:r>
              <w:rPr>
                <w:sz w:val="18"/>
                <w:szCs w:val="18"/>
              </w:rPr>
              <w:t>Rachel Carson</w:t>
            </w:r>
          </w:p>
          <w:p w14:paraId="6D9EE28D" w14:textId="77777777" w:rsidR="00594F7B" w:rsidRDefault="00594F7B">
            <w:pPr>
              <w:jc w:val="center"/>
              <w:rPr>
                <w:sz w:val="18"/>
                <w:szCs w:val="18"/>
              </w:rPr>
            </w:pPr>
          </w:p>
          <w:p w14:paraId="03663FDA" w14:textId="77777777" w:rsidR="00594F7B" w:rsidRDefault="00060057">
            <w:pPr>
              <w:jc w:val="center"/>
              <w:rPr>
                <w:sz w:val="18"/>
                <w:szCs w:val="18"/>
              </w:rPr>
            </w:pPr>
            <w:r>
              <w:rPr>
                <w:sz w:val="18"/>
                <w:szCs w:val="18"/>
              </w:rPr>
              <w:t>Classic Essay</w:t>
            </w:r>
          </w:p>
          <w:p w14:paraId="04AC2ECB" w14:textId="77777777" w:rsidR="00594F7B" w:rsidRDefault="00060057">
            <w:pPr>
              <w:jc w:val="center"/>
              <w:rPr>
                <w:sz w:val="18"/>
                <w:szCs w:val="18"/>
              </w:rPr>
            </w:pPr>
            <w:r>
              <w:rPr>
                <w:sz w:val="18"/>
                <w:szCs w:val="18"/>
              </w:rPr>
              <w:t xml:space="preserve">From </w:t>
            </w:r>
            <w:r>
              <w:rPr>
                <w:i/>
                <w:sz w:val="18"/>
                <w:szCs w:val="18"/>
              </w:rPr>
              <w:t xml:space="preserve">Nature </w:t>
            </w:r>
            <w:r>
              <w:rPr>
                <w:sz w:val="18"/>
                <w:szCs w:val="18"/>
              </w:rPr>
              <w:t>by Ralph Waldo Emerson</w:t>
            </w:r>
          </w:p>
          <w:p w14:paraId="5C8BD5BF" w14:textId="77777777" w:rsidR="00594F7B" w:rsidRDefault="00594F7B">
            <w:pPr>
              <w:jc w:val="center"/>
              <w:rPr>
                <w:sz w:val="18"/>
                <w:szCs w:val="18"/>
              </w:rPr>
            </w:pPr>
          </w:p>
          <w:p w14:paraId="7B93DC78" w14:textId="77777777" w:rsidR="00594F7B" w:rsidRDefault="00060057">
            <w:pPr>
              <w:jc w:val="center"/>
              <w:rPr>
                <w:sz w:val="18"/>
                <w:szCs w:val="18"/>
              </w:rPr>
            </w:pPr>
            <w:r>
              <w:rPr>
                <w:sz w:val="18"/>
                <w:szCs w:val="18"/>
              </w:rPr>
              <w:t xml:space="preserve">The Relationship Between Environmental Issues and Awareness                       </w:t>
            </w:r>
          </w:p>
          <w:p w14:paraId="727DF0DC" w14:textId="77777777" w:rsidR="00594F7B" w:rsidRDefault="00060057">
            <w:pPr>
              <w:rPr>
                <w:sz w:val="18"/>
                <w:szCs w:val="18"/>
              </w:rPr>
            </w:pPr>
            <w:r>
              <w:rPr>
                <w:sz w:val="18"/>
                <w:szCs w:val="18"/>
              </w:rPr>
              <w:t xml:space="preserve">                             “A Moral Atmosphere,” by Bill </w:t>
            </w:r>
            <w:proofErr w:type="gramStart"/>
            <w:r>
              <w:rPr>
                <w:sz w:val="18"/>
                <w:szCs w:val="18"/>
              </w:rPr>
              <w:t xml:space="preserve">McKibben“  </w:t>
            </w:r>
            <w:proofErr w:type="gramEnd"/>
            <w:r>
              <w:rPr>
                <w:sz w:val="18"/>
                <w:szCs w:val="18"/>
              </w:rPr>
              <w:t xml:space="preserve">                          Why Science </w:t>
            </w:r>
            <w:r>
              <w:rPr>
                <w:sz w:val="18"/>
                <w:szCs w:val="18"/>
              </w:rPr>
              <w:t xml:space="preserve">is So Hard to Believe,” by Joel Achenbach                               </w:t>
            </w:r>
          </w:p>
          <w:p w14:paraId="648E1F22" w14:textId="77777777" w:rsidR="00594F7B" w:rsidRDefault="00060057">
            <w:pPr>
              <w:rPr>
                <w:sz w:val="18"/>
                <w:szCs w:val="18"/>
              </w:rPr>
            </w:pPr>
            <w:r>
              <w:rPr>
                <w:sz w:val="18"/>
                <w:szCs w:val="18"/>
              </w:rPr>
              <w:t xml:space="preserve">                                                        “Our Climate Future Is Actually Our Climate Present,” by Jon </w:t>
            </w:r>
            <w:proofErr w:type="spellStart"/>
            <w:r>
              <w:rPr>
                <w:sz w:val="18"/>
                <w:szCs w:val="18"/>
              </w:rPr>
              <w:t>Mooallem</w:t>
            </w:r>
            <w:proofErr w:type="spellEnd"/>
          </w:p>
          <w:p w14:paraId="3B4D34E4" w14:textId="77777777" w:rsidR="00594F7B" w:rsidRDefault="00594F7B">
            <w:pPr>
              <w:jc w:val="center"/>
              <w:rPr>
                <w:sz w:val="18"/>
                <w:szCs w:val="18"/>
              </w:rPr>
            </w:pPr>
          </w:p>
          <w:p w14:paraId="1BF2EAFE" w14:textId="77777777" w:rsidR="00594F7B" w:rsidRDefault="00060057">
            <w:pPr>
              <w:jc w:val="center"/>
              <w:rPr>
                <w:sz w:val="18"/>
                <w:szCs w:val="18"/>
              </w:rPr>
            </w:pPr>
            <w:r>
              <w:rPr>
                <w:sz w:val="18"/>
                <w:szCs w:val="18"/>
              </w:rPr>
              <w:t xml:space="preserve">The Role of the Individual </w:t>
            </w:r>
            <w:proofErr w:type="gramStart"/>
            <w:r>
              <w:rPr>
                <w:sz w:val="18"/>
                <w:szCs w:val="18"/>
              </w:rPr>
              <w:t>In</w:t>
            </w:r>
            <w:proofErr w:type="gramEnd"/>
            <w:r>
              <w:rPr>
                <w:sz w:val="18"/>
                <w:szCs w:val="18"/>
              </w:rPr>
              <w:t xml:space="preserve"> Environmental Activism</w:t>
            </w:r>
          </w:p>
          <w:p w14:paraId="512DD5C8" w14:textId="77777777" w:rsidR="00594F7B" w:rsidRDefault="00060057">
            <w:pPr>
              <w:rPr>
                <w:sz w:val="18"/>
                <w:szCs w:val="18"/>
              </w:rPr>
            </w:pPr>
            <w:r>
              <w:rPr>
                <w:sz w:val="18"/>
                <w:szCs w:val="18"/>
              </w:rPr>
              <w:t xml:space="preserve">   </w:t>
            </w:r>
            <w:r>
              <w:rPr>
                <w:sz w:val="18"/>
                <w:szCs w:val="18"/>
              </w:rPr>
              <w:t xml:space="preserve">       “The Clan of One-Breasted Women,” Terry Tempest Williams                      </w:t>
            </w:r>
            <w:proofErr w:type="gramStart"/>
            <w:r>
              <w:rPr>
                <w:sz w:val="18"/>
                <w:szCs w:val="18"/>
              </w:rPr>
              <w:t xml:space="preserve">   “</w:t>
            </w:r>
            <w:proofErr w:type="gramEnd"/>
            <w:r>
              <w:rPr>
                <w:sz w:val="18"/>
                <w:szCs w:val="18"/>
              </w:rPr>
              <w:t>Nobel Prize Lecture,” Wangari Maathai</w:t>
            </w:r>
          </w:p>
          <w:p w14:paraId="666F4CBE" w14:textId="77777777" w:rsidR="00594F7B" w:rsidRDefault="00594F7B">
            <w:pPr>
              <w:jc w:val="center"/>
              <w:rPr>
                <w:sz w:val="18"/>
                <w:szCs w:val="18"/>
              </w:rPr>
            </w:pPr>
          </w:p>
          <w:p w14:paraId="56E0153A" w14:textId="77777777" w:rsidR="00594F7B" w:rsidRDefault="00060057">
            <w:pPr>
              <w:jc w:val="center"/>
              <w:rPr>
                <w:sz w:val="18"/>
                <w:szCs w:val="18"/>
              </w:rPr>
            </w:pPr>
            <w:r>
              <w:rPr>
                <w:sz w:val="18"/>
                <w:szCs w:val="18"/>
              </w:rPr>
              <w:t>Scientific Solutions to Environmental Issues</w:t>
            </w:r>
          </w:p>
          <w:p w14:paraId="6D9B23BD" w14:textId="77777777" w:rsidR="00594F7B" w:rsidRDefault="00060057">
            <w:pPr>
              <w:jc w:val="center"/>
              <w:rPr>
                <w:sz w:val="18"/>
                <w:szCs w:val="18"/>
              </w:rPr>
            </w:pPr>
            <w:r>
              <w:rPr>
                <w:sz w:val="18"/>
                <w:szCs w:val="18"/>
              </w:rPr>
              <w:t xml:space="preserve">“Save the Galapagos with GMO Rats. What Could Go Wrong?” Sarah </w:t>
            </w:r>
            <w:proofErr w:type="spellStart"/>
            <w:r>
              <w:rPr>
                <w:sz w:val="18"/>
                <w:szCs w:val="18"/>
              </w:rPr>
              <w:t>Xhang</w:t>
            </w:r>
            <w:proofErr w:type="spellEnd"/>
          </w:p>
          <w:p w14:paraId="73B70969" w14:textId="77777777" w:rsidR="00594F7B" w:rsidRDefault="00060057">
            <w:pPr>
              <w:rPr>
                <w:sz w:val="18"/>
                <w:szCs w:val="18"/>
              </w:rPr>
            </w:pPr>
            <w:r>
              <w:rPr>
                <w:sz w:val="18"/>
                <w:szCs w:val="18"/>
              </w:rPr>
              <w:t xml:space="preserve">              </w:t>
            </w:r>
            <w:r>
              <w:rPr>
                <w:sz w:val="18"/>
                <w:szCs w:val="18"/>
              </w:rPr>
              <w:t xml:space="preserve">                 “From Billions to None,” Barry Yeoman                           </w:t>
            </w:r>
            <w:proofErr w:type="gramStart"/>
            <w:r>
              <w:rPr>
                <w:sz w:val="18"/>
                <w:szCs w:val="18"/>
              </w:rPr>
              <w:t xml:space="preserve">   “</w:t>
            </w:r>
            <w:proofErr w:type="gramEnd"/>
            <w:r>
              <w:rPr>
                <w:sz w:val="18"/>
                <w:szCs w:val="18"/>
              </w:rPr>
              <w:t>A Biologist’s Manifesto for Preserving life on Earth” E.O. Wilson</w:t>
            </w:r>
          </w:p>
          <w:p w14:paraId="4FF0F5CF" w14:textId="77777777" w:rsidR="00594F7B" w:rsidRDefault="00594F7B">
            <w:pPr>
              <w:jc w:val="center"/>
              <w:rPr>
                <w:sz w:val="18"/>
                <w:szCs w:val="18"/>
              </w:rPr>
            </w:pPr>
          </w:p>
          <w:p w14:paraId="6A12D8FE" w14:textId="77777777" w:rsidR="00594F7B" w:rsidRDefault="00060057">
            <w:pPr>
              <w:jc w:val="center"/>
              <w:rPr>
                <w:sz w:val="18"/>
                <w:szCs w:val="18"/>
              </w:rPr>
            </w:pPr>
            <w:r>
              <w:rPr>
                <w:sz w:val="18"/>
                <w:szCs w:val="18"/>
              </w:rPr>
              <w:t>Sustainable Eating</w:t>
            </w:r>
          </w:p>
          <w:p w14:paraId="701B7D75" w14:textId="77777777" w:rsidR="00594F7B" w:rsidRDefault="00060057">
            <w:pPr>
              <w:rPr>
                <w:sz w:val="18"/>
                <w:szCs w:val="18"/>
              </w:rPr>
            </w:pPr>
            <w:r>
              <w:rPr>
                <w:sz w:val="18"/>
                <w:szCs w:val="18"/>
              </w:rPr>
              <w:t xml:space="preserve">                    From Unhappy Meals, Michael Pollan                               </w:t>
            </w:r>
            <w:r>
              <w:rPr>
                <w:sz w:val="18"/>
                <w:szCs w:val="18"/>
              </w:rPr>
              <w:t xml:space="preserve">                 </w:t>
            </w:r>
            <w:proofErr w:type="gramStart"/>
            <w:r>
              <w:rPr>
                <w:sz w:val="18"/>
                <w:szCs w:val="18"/>
              </w:rPr>
              <w:t>The</w:t>
            </w:r>
            <w:proofErr w:type="gramEnd"/>
            <w:r>
              <w:rPr>
                <w:sz w:val="18"/>
                <w:szCs w:val="18"/>
              </w:rPr>
              <w:t xml:space="preserve"> Locavore Myth, James McWilliams</w:t>
            </w:r>
          </w:p>
          <w:p w14:paraId="69A8F500" w14:textId="77777777" w:rsidR="00594F7B" w:rsidRDefault="00060057">
            <w:pPr>
              <w:rPr>
                <w:sz w:val="18"/>
                <w:szCs w:val="18"/>
              </w:rPr>
            </w:pPr>
            <w:r>
              <w:rPr>
                <w:sz w:val="18"/>
                <w:szCs w:val="18"/>
              </w:rPr>
              <w:t xml:space="preserve">          The Carnivore’s Dilemma, Nicolette Hahn </w:t>
            </w:r>
            <w:proofErr w:type="spellStart"/>
            <w:r>
              <w:rPr>
                <w:sz w:val="18"/>
                <w:szCs w:val="18"/>
              </w:rPr>
              <w:t>Niman</w:t>
            </w:r>
            <w:proofErr w:type="spellEnd"/>
            <w:r>
              <w:rPr>
                <w:sz w:val="18"/>
                <w:szCs w:val="18"/>
              </w:rPr>
              <w:t xml:space="preserve">                                        Let Them Eat Dog: A Modest Proposal, Jonathan Safran Foer</w:t>
            </w:r>
          </w:p>
          <w:p w14:paraId="11CBF8D0" w14:textId="77777777" w:rsidR="00594F7B" w:rsidRDefault="00060057">
            <w:pPr>
              <w:rPr>
                <w:sz w:val="18"/>
                <w:szCs w:val="18"/>
              </w:rPr>
            </w:pPr>
            <w:r>
              <w:rPr>
                <w:sz w:val="18"/>
                <w:szCs w:val="18"/>
              </w:rPr>
              <w:t xml:space="preserve">               A Good Food Manifesto for America, </w:t>
            </w:r>
            <w:r>
              <w:rPr>
                <w:sz w:val="18"/>
                <w:szCs w:val="18"/>
              </w:rPr>
              <w:t xml:space="preserve">Will Allen                                       </w:t>
            </w:r>
            <w:proofErr w:type="gramStart"/>
            <w:r>
              <w:rPr>
                <w:sz w:val="18"/>
                <w:szCs w:val="18"/>
              </w:rPr>
              <w:t>From</w:t>
            </w:r>
            <w:proofErr w:type="gramEnd"/>
            <w:r>
              <w:rPr>
                <w:sz w:val="18"/>
                <w:szCs w:val="18"/>
              </w:rPr>
              <w:t xml:space="preserve"> Waste Not, Aliza </w:t>
            </w:r>
            <w:proofErr w:type="spellStart"/>
            <w:r>
              <w:rPr>
                <w:sz w:val="18"/>
                <w:szCs w:val="18"/>
              </w:rPr>
              <w:t>Eliazarov</w:t>
            </w:r>
            <w:proofErr w:type="spellEnd"/>
          </w:p>
          <w:p w14:paraId="5915080C" w14:textId="77777777" w:rsidR="00594F7B" w:rsidRDefault="00060057">
            <w:pPr>
              <w:jc w:val="center"/>
              <w:rPr>
                <w:sz w:val="18"/>
                <w:szCs w:val="18"/>
              </w:rPr>
            </w:pPr>
            <w:r>
              <w:rPr>
                <w:sz w:val="18"/>
                <w:szCs w:val="18"/>
              </w:rPr>
              <w:t xml:space="preserve">From Could Insects Be the Wonder Food of the Future? Emily </w:t>
            </w:r>
            <w:proofErr w:type="spellStart"/>
            <w:r>
              <w:rPr>
                <w:sz w:val="18"/>
                <w:szCs w:val="18"/>
              </w:rPr>
              <w:t>Anthes</w:t>
            </w:r>
            <w:proofErr w:type="spellEnd"/>
            <w:r>
              <w:rPr>
                <w:sz w:val="18"/>
                <w:szCs w:val="18"/>
              </w:rPr>
              <w:t xml:space="preserve">  </w:t>
            </w:r>
          </w:p>
          <w:p w14:paraId="16E28EF3" w14:textId="77777777" w:rsidR="00594F7B" w:rsidRDefault="00060057">
            <w:pPr>
              <w:jc w:val="center"/>
              <w:rPr>
                <w:b/>
                <w:sz w:val="20"/>
                <w:szCs w:val="20"/>
              </w:rPr>
            </w:pPr>
            <w:r>
              <w:rPr>
                <w:sz w:val="18"/>
                <w:szCs w:val="18"/>
              </w:rPr>
              <w:t xml:space="preserve">Lab-Grown Meat May Save a Lot More than Farm Animals’ Lives, </w:t>
            </w:r>
            <w:proofErr w:type="spellStart"/>
            <w:r>
              <w:rPr>
                <w:sz w:val="18"/>
                <w:szCs w:val="18"/>
              </w:rPr>
              <w:t>Bahar</w:t>
            </w:r>
            <w:proofErr w:type="spellEnd"/>
            <w:r>
              <w:rPr>
                <w:sz w:val="18"/>
                <w:szCs w:val="18"/>
              </w:rPr>
              <w:t xml:space="preserve"> </w:t>
            </w:r>
            <w:proofErr w:type="spellStart"/>
            <w:r>
              <w:rPr>
                <w:sz w:val="18"/>
                <w:szCs w:val="18"/>
              </w:rPr>
              <w:t>Gholipour</w:t>
            </w:r>
            <w:proofErr w:type="spellEnd"/>
          </w:p>
        </w:tc>
      </w:tr>
    </w:tbl>
    <w:p w14:paraId="767EFCD2" w14:textId="77777777" w:rsidR="00594F7B" w:rsidRDefault="00594F7B">
      <w:pPr>
        <w:rPr>
          <w:b/>
          <w:sz w:val="20"/>
          <w:szCs w:val="20"/>
        </w:rPr>
      </w:pPr>
    </w:p>
    <w:tbl>
      <w:tblPr>
        <w:tblStyle w:val="af"/>
        <w:tblW w:w="11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520"/>
      </w:tblGrid>
      <w:tr w:rsidR="00594F7B" w14:paraId="398F4FB8" w14:textId="77777777">
        <w:tc>
          <w:tcPr>
            <w:tcW w:w="11520" w:type="dxa"/>
            <w:tcBorders>
              <w:top w:val="single" w:sz="48" w:space="0" w:color="FF00FF"/>
              <w:left w:val="single" w:sz="48" w:space="0" w:color="FF00FF"/>
              <w:bottom w:val="single" w:sz="48" w:space="0" w:color="FF00FF"/>
              <w:right w:val="single" w:sz="48" w:space="0" w:color="FF00FF"/>
            </w:tcBorders>
            <w:tcMar>
              <w:top w:w="100" w:type="dxa"/>
              <w:left w:w="100" w:type="dxa"/>
              <w:bottom w:w="100" w:type="dxa"/>
              <w:right w:w="100" w:type="dxa"/>
            </w:tcMar>
          </w:tcPr>
          <w:p w14:paraId="00B5FCA1" w14:textId="77777777" w:rsidR="00594F7B" w:rsidRDefault="00060057">
            <w:pPr>
              <w:jc w:val="center"/>
              <w:rPr>
                <w:sz w:val="18"/>
                <w:szCs w:val="18"/>
              </w:rPr>
            </w:pPr>
            <w:r>
              <w:rPr>
                <w:sz w:val="18"/>
                <w:szCs w:val="18"/>
              </w:rPr>
              <w:t>Marking Period 4</w:t>
            </w:r>
          </w:p>
          <w:p w14:paraId="60A9552C" w14:textId="77777777" w:rsidR="00594F7B" w:rsidRDefault="00060057">
            <w:pPr>
              <w:jc w:val="center"/>
              <w:rPr>
                <w:sz w:val="18"/>
                <w:szCs w:val="18"/>
              </w:rPr>
            </w:pPr>
            <w:r>
              <w:rPr>
                <w:sz w:val="18"/>
                <w:szCs w:val="18"/>
              </w:rPr>
              <w:t xml:space="preserve">AP Classroom Units 7-9 </w:t>
            </w:r>
          </w:p>
          <w:p w14:paraId="5B356B06" w14:textId="77777777" w:rsidR="00594F7B" w:rsidRDefault="00060057">
            <w:pPr>
              <w:jc w:val="center"/>
              <w:rPr>
                <w:sz w:val="18"/>
                <w:szCs w:val="18"/>
              </w:rPr>
            </w:pPr>
            <w:r>
              <w:rPr>
                <w:sz w:val="18"/>
                <w:szCs w:val="18"/>
              </w:rPr>
              <w:t>Education: To what extent do our schools serve the goals of a true education?</w:t>
            </w:r>
          </w:p>
          <w:tbl>
            <w:tblPr>
              <w:tblStyle w:val="af0"/>
              <w:tblW w:w="112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15"/>
              <w:gridCol w:w="7365"/>
            </w:tblGrid>
            <w:tr w:rsidR="00594F7B" w14:paraId="00342C7E" w14:textId="77777777">
              <w:trPr>
                <w:jc w:val="center"/>
              </w:trPr>
              <w:tc>
                <w:tcPr>
                  <w:tcW w:w="3915" w:type="dxa"/>
                  <w:shd w:val="clear" w:color="auto" w:fill="auto"/>
                  <w:tcMar>
                    <w:top w:w="100" w:type="dxa"/>
                    <w:left w:w="100" w:type="dxa"/>
                    <w:bottom w:w="100" w:type="dxa"/>
                    <w:right w:w="100" w:type="dxa"/>
                  </w:tcMar>
                </w:tcPr>
                <w:p w14:paraId="2B57BC04" w14:textId="77777777" w:rsidR="00594F7B" w:rsidRDefault="00060057">
                  <w:pPr>
                    <w:rPr>
                      <w:b/>
                      <w:sz w:val="18"/>
                      <w:szCs w:val="18"/>
                    </w:rPr>
                  </w:pPr>
                  <w:r>
                    <w:rPr>
                      <w:b/>
                      <w:sz w:val="18"/>
                      <w:szCs w:val="18"/>
                    </w:rPr>
                    <w:t>Understandings:</w:t>
                  </w:r>
                </w:p>
              </w:tc>
              <w:tc>
                <w:tcPr>
                  <w:tcW w:w="7365" w:type="dxa"/>
                  <w:shd w:val="clear" w:color="auto" w:fill="auto"/>
                  <w:tcMar>
                    <w:top w:w="100" w:type="dxa"/>
                    <w:left w:w="100" w:type="dxa"/>
                    <w:bottom w:w="100" w:type="dxa"/>
                    <w:right w:w="100" w:type="dxa"/>
                  </w:tcMar>
                </w:tcPr>
                <w:p w14:paraId="5FD4C270" w14:textId="77777777" w:rsidR="00594F7B" w:rsidRDefault="00060057">
                  <w:pPr>
                    <w:widowControl w:val="0"/>
                    <w:spacing w:line="240" w:lineRule="auto"/>
                    <w:rPr>
                      <w:b/>
                      <w:sz w:val="18"/>
                      <w:szCs w:val="18"/>
                    </w:rPr>
                  </w:pPr>
                  <w:r>
                    <w:rPr>
                      <w:b/>
                      <w:sz w:val="18"/>
                      <w:szCs w:val="18"/>
                    </w:rPr>
                    <w:t>Skills:</w:t>
                  </w:r>
                </w:p>
              </w:tc>
            </w:tr>
            <w:tr w:rsidR="00594F7B" w14:paraId="7F216888" w14:textId="77777777">
              <w:trPr>
                <w:jc w:val="center"/>
              </w:trPr>
              <w:tc>
                <w:tcPr>
                  <w:tcW w:w="3915" w:type="dxa"/>
                  <w:shd w:val="clear" w:color="auto" w:fill="auto"/>
                  <w:tcMar>
                    <w:top w:w="100" w:type="dxa"/>
                    <w:left w:w="100" w:type="dxa"/>
                    <w:bottom w:w="100" w:type="dxa"/>
                    <w:right w:w="100" w:type="dxa"/>
                  </w:tcMar>
                </w:tcPr>
                <w:p w14:paraId="6C9B7D2A" w14:textId="77777777" w:rsidR="00594F7B" w:rsidRDefault="00060057">
                  <w:pPr>
                    <w:numPr>
                      <w:ilvl w:val="0"/>
                      <w:numId w:val="7"/>
                    </w:numPr>
                    <w:rPr>
                      <w:sz w:val="18"/>
                      <w:szCs w:val="18"/>
                    </w:rPr>
                  </w:pPr>
                  <w:r>
                    <w:rPr>
                      <w:sz w:val="18"/>
                      <w:szCs w:val="18"/>
                    </w:rPr>
                    <w:t>Writers make claims about subjects, rely on evidence that supports the reasoning that justifies the claim, and often acknowledge or respond to other, possibly opposing, arguments. (CLE-1)</w:t>
                  </w:r>
                </w:p>
                <w:p w14:paraId="241DB896" w14:textId="77777777" w:rsidR="00594F7B" w:rsidRDefault="00060057">
                  <w:pPr>
                    <w:numPr>
                      <w:ilvl w:val="0"/>
                      <w:numId w:val="7"/>
                    </w:numPr>
                    <w:rPr>
                      <w:sz w:val="18"/>
                      <w:szCs w:val="18"/>
                    </w:rPr>
                  </w:pPr>
                  <w:proofErr w:type="gramStart"/>
                  <w:r>
                    <w:rPr>
                      <w:sz w:val="18"/>
                      <w:szCs w:val="18"/>
                    </w:rPr>
                    <w:t>Writers</w:t>
                  </w:r>
                  <w:proofErr w:type="gramEnd"/>
                  <w:r>
                    <w:rPr>
                      <w:sz w:val="18"/>
                      <w:szCs w:val="18"/>
                    </w:rPr>
                    <w:t xml:space="preserve"> guide understanding of a text’s lines of reasoning and claim</w:t>
                  </w:r>
                  <w:r>
                    <w:rPr>
                      <w:sz w:val="18"/>
                      <w:szCs w:val="18"/>
                    </w:rPr>
                    <w:t>s through that text’s organization and integration of evidence. (REO-1)</w:t>
                  </w:r>
                </w:p>
                <w:p w14:paraId="233F0BD0" w14:textId="77777777" w:rsidR="00594F7B" w:rsidRDefault="00060057">
                  <w:pPr>
                    <w:numPr>
                      <w:ilvl w:val="0"/>
                      <w:numId w:val="7"/>
                    </w:numPr>
                    <w:rPr>
                      <w:sz w:val="18"/>
                      <w:szCs w:val="18"/>
                    </w:rPr>
                  </w:pPr>
                  <w:r>
                    <w:rPr>
                      <w:sz w:val="18"/>
                      <w:szCs w:val="18"/>
                    </w:rPr>
                    <w:t>Individuals write within a particular situation and make strategic writing choices based on that situation. (RHS-1)</w:t>
                  </w:r>
                </w:p>
                <w:p w14:paraId="44B502AE" w14:textId="77777777" w:rsidR="00594F7B" w:rsidRDefault="00060057">
                  <w:pPr>
                    <w:numPr>
                      <w:ilvl w:val="0"/>
                      <w:numId w:val="7"/>
                    </w:numPr>
                    <w:rPr>
                      <w:sz w:val="18"/>
                      <w:szCs w:val="18"/>
                    </w:rPr>
                  </w:pPr>
                  <w:r>
                    <w:rPr>
                      <w:sz w:val="18"/>
                      <w:szCs w:val="18"/>
                    </w:rPr>
                    <w:lastRenderedPageBreak/>
                    <w:t>The rhetorical situation informs the strategic stylistic choices tha</w:t>
                  </w:r>
                  <w:r>
                    <w:rPr>
                      <w:sz w:val="18"/>
                      <w:szCs w:val="18"/>
                    </w:rPr>
                    <w:t>t writers make. (STL-1)</w:t>
                  </w:r>
                </w:p>
              </w:tc>
              <w:tc>
                <w:tcPr>
                  <w:tcW w:w="7365" w:type="dxa"/>
                  <w:shd w:val="clear" w:color="auto" w:fill="auto"/>
                  <w:tcMar>
                    <w:top w:w="100" w:type="dxa"/>
                    <w:left w:w="100" w:type="dxa"/>
                    <w:bottom w:w="100" w:type="dxa"/>
                    <w:right w:w="100" w:type="dxa"/>
                  </w:tcMar>
                </w:tcPr>
                <w:p w14:paraId="6F349810" w14:textId="77777777" w:rsidR="00594F7B" w:rsidRDefault="00060057">
                  <w:pPr>
                    <w:numPr>
                      <w:ilvl w:val="0"/>
                      <w:numId w:val="1"/>
                    </w:numPr>
                    <w:rPr>
                      <w:sz w:val="18"/>
                      <w:szCs w:val="18"/>
                    </w:rPr>
                  </w:pPr>
                  <w:r>
                    <w:rPr>
                      <w:sz w:val="18"/>
                      <w:szCs w:val="18"/>
                    </w:rPr>
                    <w:lastRenderedPageBreak/>
                    <w:t>Explain ways claims are qualified through modifiers, counterarguments, and alternative perspectives. (3.C)</w:t>
                  </w:r>
                </w:p>
                <w:p w14:paraId="4FBA8942" w14:textId="77777777" w:rsidR="00594F7B" w:rsidRDefault="00060057">
                  <w:pPr>
                    <w:numPr>
                      <w:ilvl w:val="0"/>
                      <w:numId w:val="1"/>
                    </w:numPr>
                    <w:rPr>
                      <w:sz w:val="18"/>
                      <w:szCs w:val="18"/>
                    </w:rPr>
                  </w:pPr>
                  <w:r>
                    <w:rPr>
                      <w:sz w:val="18"/>
                      <w:szCs w:val="18"/>
                    </w:rPr>
                    <w:t>Qualify a claim using modifiers, counterarguments, or alternative perspectives. (4.C)</w:t>
                  </w:r>
                </w:p>
                <w:p w14:paraId="42309519" w14:textId="77777777" w:rsidR="00594F7B" w:rsidRDefault="00060057">
                  <w:pPr>
                    <w:numPr>
                      <w:ilvl w:val="0"/>
                      <w:numId w:val="1"/>
                    </w:numPr>
                    <w:rPr>
                      <w:sz w:val="18"/>
                      <w:szCs w:val="18"/>
                    </w:rPr>
                  </w:pPr>
                  <w:r>
                    <w:rPr>
                      <w:sz w:val="18"/>
                      <w:szCs w:val="18"/>
                    </w:rPr>
                    <w:t>Explain how writers create, combine, an</w:t>
                  </w:r>
                  <w:r>
                    <w:rPr>
                      <w:sz w:val="18"/>
                      <w:szCs w:val="18"/>
                    </w:rPr>
                    <w:t>d place independent and dependent clauses to show relationships between and among ideas. (7.B)</w:t>
                  </w:r>
                </w:p>
                <w:p w14:paraId="5CD4BE0A" w14:textId="77777777" w:rsidR="00594F7B" w:rsidRDefault="00060057">
                  <w:pPr>
                    <w:numPr>
                      <w:ilvl w:val="0"/>
                      <w:numId w:val="1"/>
                    </w:numPr>
                    <w:rPr>
                      <w:sz w:val="18"/>
                      <w:szCs w:val="18"/>
                    </w:rPr>
                  </w:pPr>
                  <w:r>
                    <w:rPr>
                      <w:sz w:val="18"/>
                      <w:szCs w:val="18"/>
                    </w:rPr>
                    <w:t>Write sentences that clearly convey ideas and arguments. (8.B)</w:t>
                  </w:r>
                </w:p>
                <w:p w14:paraId="688B7D4B" w14:textId="77777777" w:rsidR="00594F7B" w:rsidRDefault="00060057">
                  <w:pPr>
                    <w:numPr>
                      <w:ilvl w:val="0"/>
                      <w:numId w:val="1"/>
                    </w:numPr>
                    <w:rPr>
                      <w:sz w:val="18"/>
                      <w:szCs w:val="18"/>
                    </w:rPr>
                  </w:pPr>
                  <w:r>
                    <w:rPr>
                      <w:sz w:val="18"/>
                      <w:szCs w:val="18"/>
                    </w:rPr>
                    <w:t>Explain how grammar and mechanics contribute to the clarity and effectiveness of an argument. (7.C</w:t>
                  </w:r>
                  <w:r>
                    <w:rPr>
                      <w:sz w:val="18"/>
                      <w:szCs w:val="18"/>
                    </w:rPr>
                    <w:t>)</w:t>
                  </w:r>
                </w:p>
                <w:p w14:paraId="4A528328" w14:textId="77777777" w:rsidR="00594F7B" w:rsidRDefault="00060057">
                  <w:pPr>
                    <w:numPr>
                      <w:ilvl w:val="0"/>
                      <w:numId w:val="1"/>
                    </w:numPr>
                    <w:rPr>
                      <w:sz w:val="18"/>
                      <w:szCs w:val="18"/>
                    </w:rPr>
                  </w:pPr>
                  <w:r>
                    <w:rPr>
                      <w:sz w:val="18"/>
                      <w:szCs w:val="18"/>
                    </w:rPr>
                    <w:t>Use established conventions of grammar and mechanics to communicate clearly and effectively. (8.C)</w:t>
                  </w:r>
                </w:p>
                <w:p w14:paraId="5A7E785C" w14:textId="77777777" w:rsidR="00594F7B" w:rsidRDefault="00060057">
                  <w:pPr>
                    <w:numPr>
                      <w:ilvl w:val="0"/>
                      <w:numId w:val="1"/>
                    </w:numPr>
                    <w:rPr>
                      <w:sz w:val="18"/>
                      <w:szCs w:val="18"/>
                    </w:rPr>
                  </w:pPr>
                  <w:r>
                    <w:rPr>
                      <w:sz w:val="18"/>
                      <w:szCs w:val="18"/>
                    </w:rPr>
                    <w:t>Explain how an argument demonstrates understanding of an audience’s beliefs, values, or needs. (1.B)</w:t>
                  </w:r>
                </w:p>
                <w:p w14:paraId="40DC51AA" w14:textId="77777777" w:rsidR="00594F7B" w:rsidRDefault="00060057">
                  <w:pPr>
                    <w:numPr>
                      <w:ilvl w:val="0"/>
                      <w:numId w:val="1"/>
                    </w:numPr>
                    <w:rPr>
                      <w:sz w:val="18"/>
                      <w:szCs w:val="18"/>
                    </w:rPr>
                  </w:pPr>
                  <w:r>
                    <w:rPr>
                      <w:sz w:val="18"/>
                      <w:szCs w:val="18"/>
                    </w:rPr>
                    <w:t>Demonstrate an understanding of an audience’s beliefs,</w:t>
                  </w:r>
                  <w:r>
                    <w:rPr>
                      <w:sz w:val="18"/>
                      <w:szCs w:val="18"/>
                    </w:rPr>
                    <w:t xml:space="preserve"> values, or needs. (2.B)</w:t>
                  </w:r>
                </w:p>
                <w:p w14:paraId="5F35C457" w14:textId="77777777" w:rsidR="00594F7B" w:rsidRDefault="00060057">
                  <w:pPr>
                    <w:numPr>
                      <w:ilvl w:val="0"/>
                      <w:numId w:val="1"/>
                    </w:numPr>
                    <w:rPr>
                      <w:sz w:val="18"/>
                      <w:szCs w:val="18"/>
                    </w:rPr>
                  </w:pPr>
                  <w:r>
                    <w:rPr>
                      <w:sz w:val="18"/>
                      <w:szCs w:val="18"/>
                    </w:rPr>
                    <w:lastRenderedPageBreak/>
                    <w:t>Explain how word choice, comparisons, and syntax contribute to the specific tone or style of a text. (7.A)</w:t>
                  </w:r>
                </w:p>
                <w:p w14:paraId="2CBA38CA" w14:textId="77777777" w:rsidR="00594F7B" w:rsidRDefault="00060057">
                  <w:pPr>
                    <w:numPr>
                      <w:ilvl w:val="0"/>
                      <w:numId w:val="1"/>
                    </w:numPr>
                    <w:rPr>
                      <w:sz w:val="18"/>
                      <w:szCs w:val="18"/>
                    </w:rPr>
                  </w:pPr>
                  <w:r>
                    <w:rPr>
                      <w:sz w:val="18"/>
                      <w:szCs w:val="18"/>
                    </w:rPr>
                    <w:t>Strategically use words, comparisons, and syntax to convey a specific tone or style in an argument. (8.A)</w:t>
                  </w:r>
                </w:p>
              </w:tc>
            </w:tr>
          </w:tbl>
          <w:p w14:paraId="3FB430BA" w14:textId="77777777" w:rsidR="00594F7B" w:rsidRDefault="00060057">
            <w:pPr>
              <w:jc w:val="center"/>
              <w:rPr>
                <w:b/>
                <w:sz w:val="18"/>
                <w:szCs w:val="18"/>
              </w:rPr>
            </w:pPr>
            <w:r>
              <w:rPr>
                <w:b/>
                <w:sz w:val="18"/>
                <w:szCs w:val="18"/>
              </w:rPr>
              <w:lastRenderedPageBreak/>
              <w:t>Readings:</w:t>
            </w:r>
          </w:p>
          <w:p w14:paraId="7EBE2B34" w14:textId="77777777" w:rsidR="00594F7B" w:rsidRDefault="00060057">
            <w:pPr>
              <w:jc w:val="center"/>
              <w:rPr>
                <w:sz w:val="18"/>
                <w:szCs w:val="18"/>
              </w:rPr>
            </w:pPr>
            <w:r>
              <w:rPr>
                <w:sz w:val="18"/>
                <w:szCs w:val="18"/>
              </w:rPr>
              <w:t>AIR Text</w:t>
            </w:r>
          </w:p>
          <w:p w14:paraId="608C6FB6" w14:textId="77777777" w:rsidR="00594F7B" w:rsidRDefault="00060057">
            <w:pPr>
              <w:jc w:val="center"/>
              <w:rPr>
                <w:sz w:val="18"/>
                <w:szCs w:val="18"/>
              </w:rPr>
            </w:pPr>
            <w:r>
              <w:rPr>
                <w:i/>
                <w:sz w:val="18"/>
                <w:szCs w:val="18"/>
              </w:rPr>
              <w:t>The Great Gatsby</w:t>
            </w:r>
            <w:r>
              <w:rPr>
                <w:sz w:val="18"/>
                <w:szCs w:val="18"/>
              </w:rPr>
              <w:t>, F. Scott Fitzgerald</w:t>
            </w:r>
          </w:p>
          <w:p w14:paraId="06A682D8" w14:textId="77777777" w:rsidR="00594F7B" w:rsidRDefault="00594F7B">
            <w:pPr>
              <w:jc w:val="center"/>
              <w:rPr>
                <w:sz w:val="18"/>
                <w:szCs w:val="18"/>
              </w:rPr>
            </w:pPr>
          </w:p>
          <w:p w14:paraId="3CF65742" w14:textId="77777777" w:rsidR="00594F7B" w:rsidRDefault="00060057">
            <w:pPr>
              <w:jc w:val="center"/>
              <w:rPr>
                <w:sz w:val="18"/>
                <w:szCs w:val="18"/>
              </w:rPr>
            </w:pPr>
            <w:r>
              <w:rPr>
                <w:sz w:val="18"/>
                <w:szCs w:val="18"/>
              </w:rPr>
              <w:t>Central Essay</w:t>
            </w:r>
          </w:p>
          <w:p w14:paraId="517E610F" w14:textId="77777777" w:rsidR="00594F7B" w:rsidRDefault="00060057">
            <w:pPr>
              <w:jc w:val="center"/>
              <w:rPr>
                <w:i/>
                <w:sz w:val="18"/>
                <w:szCs w:val="18"/>
              </w:rPr>
            </w:pPr>
            <w:r>
              <w:rPr>
                <w:sz w:val="18"/>
                <w:szCs w:val="18"/>
              </w:rPr>
              <w:t xml:space="preserve">Fareed Zakaria, from </w:t>
            </w:r>
            <w:r>
              <w:rPr>
                <w:i/>
                <w:sz w:val="18"/>
                <w:szCs w:val="18"/>
              </w:rPr>
              <w:t>In Defense of a Liberal Education</w:t>
            </w:r>
          </w:p>
          <w:p w14:paraId="785E4D5E" w14:textId="77777777" w:rsidR="00594F7B" w:rsidRDefault="00594F7B">
            <w:pPr>
              <w:jc w:val="center"/>
              <w:rPr>
                <w:sz w:val="18"/>
                <w:szCs w:val="18"/>
              </w:rPr>
            </w:pPr>
          </w:p>
          <w:p w14:paraId="54CB15F2" w14:textId="77777777" w:rsidR="00594F7B" w:rsidRDefault="00060057">
            <w:pPr>
              <w:jc w:val="center"/>
              <w:rPr>
                <w:sz w:val="18"/>
                <w:szCs w:val="18"/>
              </w:rPr>
            </w:pPr>
            <w:r>
              <w:rPr>
                <w:sz w:val="18"/>
                <w:szCs w:val="18"/>
              </w:rPr>
              <w:t>Classic Essay</w:t>
            </w:r>
          </w:p>
          <w:p w14:paraId="0E15B611" w14:textId="77777777" w:rsidR="00594F7B" w:rsidRDefault="00060057">
            <w:pPr>
              <w:jc w:val="center"/>
              <w:rPr>
                <w:sz w:val="18"/>
                <w:szCs w:val="18"/>
              </w:rPr>
            </w:pPr>
            <w:proofErr w:type="spellStart"/>
            <w:r>
              <w:rPr>
                <w:sz w:val="18"/>
                <w:szCs w:val="18"/>
              </w:rPr>
              <w:t>Federick</w:t>
            </w:r>
            <w:proofErr w:type="spellEnd"/>
            <w:r>
              <w:rPr>
                <w:sz w:val="18"/>
                <w:szCs w:val="18"/>
              </w:rPr>
              <w:t xml:space="preserve"> Douglass, The Blessings of Liberty and Education</w:t>
            </w:r>
          </w:p>
          <w:p w14:paraId="71F652C9" w14:textId="77777777" w:rsidR="00594F7B" w:rsidRDefault="00594F7B">
            <w:pPr>
              <w:jc w:val="center"/>
              <w:rPr>
                <w:sz w:val="18"/>
                <w:szCs w:val="18"/>
              </w:rPr>
            </w:pPr>
          </w:p>
          <w:p w14:paraId="11D2D418" w14:textId="77777777" w:rsidR="00594F7B" w:rsidRDefault="00060057">
            <w:pPr>
              <w:jc w:val="center"/>
              <w:rPr>
                <w:sz w:val="18"/>
                <w:szCs w:val="18"/>
              </w:rPr>
            </w:pPr>
            <w:r>
              <w:rPr>
                <w:sz w:val="18"/>
                <w:szCs w:val="18"/>
              </w:rPr>
              <w:t xml:space="preserve">“Walking the Path between Worlds,” Lori </w:t>
            </w:r>
            <w:proofErr w:type="spellStart"/>
            <w:r>
              <w:rPr>
                <w:sz w:val="18"/>
                <w:szCs w:val="18"/>
              </w:rPr>
              <w:t>Arviso</w:t>
            </w:r>
            <w:proofErr w:type="spellEnd"/>
            <w:r>
              <w:rPr>
                <w:sz w:val="18"/>
                <w:szCs w:val="18"/>
              </w:rPr>
              <w:t xml:space="preserve"> Alvord</w:t>
            </w:r>
          </w:p>
          <w:p w14:paraId="601F65EC" w14:textId="77777777" w:rsidR="00594F7B" w:rsidRDefault="00594F7B">
            <w:pPr>
              <w:jc w:val="center"/>
              <w:rPr>
                <w:sz w:val="18"/>
                <w:szCs w:val="18"/>
              </w:rPr>
            </w:pPr>
          </w:p>
          <w:p w14:paraId="2F95FA55" w14:textId="77777777" w:rsidR="00594F7B" w:rsidRDefault="00060057">
            <w:pPr>
              <w:jc w:val="center"/>
              <w:rPr>
                <w:sz w:val="18"/>
                <w:szCs w:val="18"/>
              </w:rPr>
            </w:pPr>
            <w:r>
              <w:rPr>
                <w:sz w:val="18"/>
                <w:szCs w:val="18"/>
              </w:rPr>
              <w:t>The Function and Purpose of School</w:t>
            </w:r>
          </w:p>
          <w:p w14:paraId="27B1626D" w14:textId="77777777" w:rsidR="00594F7B" w:rsidRDefault="00060057">
            <w:pPr>
              <w:rPr>
                <w:sz w:val="18"/>
                <w:szCs w:val="18"/>
              </w:rPr>
            </w:pPr>
            <w:r>
              <w:rPr>
                <w:sz w:val="18"/>
                <w:szCs w:val="18"/>
              </w:rPr>
              <w:t xml:space="preserve">“My Friend, the Former Muslim Extremist,” Nicholas Kristof (2016)                                     </w:t>
            </w:r>
            <w:proofErr w:type="gramStart"/>
            <w:r>
              <w:rPr>
                <w:sz w:val="18"/>
                <w:szCs w:val="18"/>
              </w:rPr>
              <w:t xml:space="preserve">   “</w:t>
            </w:r>
            <w:proofErr w:type="gramEnd"/>
            <w:r>
              <w:rPr>
                <w:sz w:val="18"/>
                <w:szCs w:val="18"/>
              </w:rPr>
              <w:t>What Is Education For?” Danielle Allen (2016)</w:t>
            </w:r>
          </w:p>
          <w:p w14:paraId="5B19B761" w14:textId="77777777" w:rsidR="00594F7B" w:rsidRDefault="00060057">
            <w:pPr>
              <w:rPr>
                <w:sz w:val="18"/>
                <w:szCs w:val="18"/>
              </w:rPr>
            </w:pPr>
            <w:r>
              <w:rPr>
                <w:sz w:val="18"/>
                <w:szCs w:val="18"/>
              </w:rPr>
              <w:t xml:space="preserve">“Have We Lost </w:t>
            </w:r>
            <w:r>
              <w:rPr>
                <w:sz w:val="18"/>
                <w:szCs w:val="18"/>
              </w:rPr>
              <w:t xml:space="preserve">Sight of the Promise of Public Schools?” Nikole Hannah-Jones (2017)      </w:t>
            </w:r>
            <w:proofErr w:type="gramStart"/>
            <w:r>
              <w:rPr>
                <w:sz w:val="18"/>
                <w:szCs w:val="18"/>
              </w:rPr>
              <w:t xml:space="preserve">   “</w:t>
            </w:r>
            <w:proofErr w:type="gramEnd"/>
            <w:r>
              <w:rPr>
                <w:sz w:val="18"/>
                <w:szCs w:val="18"/>
              </w:rPr>
              <w:t>A Talk to Teachers,” James Baldwin (1963)</w:t>
            </w:r>
          </w:p>
          <w:p w14:paraId="049CDE88" w14:textId="77777777" w:rsidR="00594F7B" w:rsidRDefault="00594F7B">
            <w:pPr>
              <w:jc w:val="center"/>
              <w:rPr>
                <w:sz w:val="18"/>
                <w:szCs w:val="18"/>
              </w:rPr>
            </w:pPr>
          </w:p>
          <w:p w14:paraId="1111B62A" w14:textId="77777777" w:rsidR="00594F7B" w:rsidRDefault="00060057">
            <w:pPr>
              <w:jc w:val="center"/>
              <w:rPr>
                <w:sz w:val="18"/>
                <w:szCs w:val="18"/>
              </w:rPr>
            </w:pPr>
            <w:r>
              <w:rPr>
                <w:sz w:val="18"/>
                <w:szCs w:val="18"/>
              </w:rPr>
              <w:t xml:space="preserve">How Best to Structure Education and Promote </w:t>
            </w:r>
            <w:proofErr w:type="gramStart"/>
            <w:r>
              <w:rPr>
                <w:sz w:val="18"/>
                <w:szCs w:val="18"/>
              </w:rPr>
              <w:t>Learning:</w:t>
            </w:r>
            <w:proofErr w:type="gramEnd"/>
          </w:p>
          <w:p w14:paraId="6F8629EB" w14:textId="77777777" w:rsidR="00594F7B" w:rsidRDefault="00060057">
            <w:pPr>
              <w:rPr>
                <w:sz w:val="18"/>
                <w:szCs w:val="18"/>
              </w:rPr>
            </w:pPr>
            <w:r>
              <w:rPr>
                <w:sz w:val="18"/>
                <w:szCs w:val="18"/>
              </w:rPr>
              <w:t xml:space="preserve">“Me Talk Pretty One Day,” David Sedaris                                          </w:t>
            </w:r>
            <w:proofErr w:type="gramStart"/>
            <w:r>
              <w:rPr>
                <w:sz w:val="18"/>
                <w:szCs w:val="18"/>
              </w:rPr>
              <w:t xml:space="preserve"> </w:t>
            </w:r>
            <w:r>
              <w:rPr>
                <w:sz w:val="18"/>
                <w:szCs w:val="18"/>
              </w:rPr>
              <w:t xml:space="preserve">  “</w:t>
            </w:r>
            <w:proofErr w:type="gramEnd"/>
            <w:r>
              <w:rPr>
                <w:sz w:val="18"/>
                <w:szCs w:val="18"/>
              </w:rPr>
              <w:t>Why Virtual Classes Can Be Better Than Real Ones,” Barbara Oakley</w:t>
            </w:r>
          </w:p>
          <w:p w14:paraId="09031336" w14:textId="77777777" w:rsidR="00594F7B" w:rsidRDefault="00060057">
            <w:pPr>
              <w:rPr>
                <w:sz w:val="18"/>
                <w:szCs w:val="18"/>
              </w:rPr>
            </w:pPr>
            <w:r>
              <w:rPr>
                <w:sz w:val="18"/>
                <w:szCs w:val="18"/>
              </w:rPr>
              <w:t xml:space="preserve">“I Know Why the Caged Bird Cannot Read,” Francine Prose            </w:t>
            </w:r>
            <w:proofErr w:type="gramStart"/>
            <w:r>
              <w:rPr>
                <w:sz w:val="18"/>
                <w:szCs w:val="18"/>
              </w:rPr>
              <w:t xml:space="preserve">   “</w:t>
            </w:r>
            <w:proofErr w:type="gramEnd"/>
            <w:r>
              <w:rPr>
                <w:sz w:val="18"/>
                <w:szCs w:val="18"/>
              </w:rPr>
              <w:t>Education,” Ralph Waldo Emerson</w:t>
            </w:r>
          </w:p>
          <w:p w14:paraId="5604B564" w14:textId="77777777" w:rsidR="00594F7B" w:rsidRDefault="00594F7B">
            <w:pPr>
              <w:jc w:val="center"/>
              <w:rPr>
                <w:sz w:val="18"/>
                <w:szCs w:val="18"/>
              </w:rPr>
            </w:pPr>
          </w:p>
          <w:p w14:paraId="0DAF8EB4" w14:textId="77777777" w:rsidR="00594F7B" w:rsidRDefault="00060057">
            <w:pPr>
              <w:jc w:val="center"/>
              <w:rPr>
                <w:sz w:val="18"/>
                <w:szCs w:val="18"/>
              </w:rPr>
            </w:pPr>
            <w:r>
              <w:rPr>
                <w:sz w:val="18"/>
                <w:szCs w:val="18"/>
              </w:rPr>
              <w:t>The Future of High School</w:t>
            </w:r>
          </w:p>
          <w:p w14:paraId="23024CE9" w14:textId="77777777" w:rsidR="00594F7B" w:rsidRDefault="00060057">
            <w:pPr>
              <w:jc w:val="center"/>
              <w:rPr>
                <w:sz w:val="18"/>
                <w:szCs w:val="18"/>
              </w:rPr>
            </w:pPr>
            <w:r>
              <w:rPr>
                <w:sz w:val="18"/>
                <w:szCs w:val="18"/>
              </w:rPr>
              <w:t>From Report of the Massachusetts Board of Education, Hora</w:t>
            </w:r>
            <w:r>
              <w:rPr>
                <w:sz w:val="18"/>
                <w:szCs w:val="18"/>
              </w:rPr>
              <w:t>ce Mann</w:t>
            </w:r>
          </w:p>
          <w:p w14:paraId="2A4D3EFE" w14:textId="77777777" w:rsidR="00594F7B" w:rsidRDefault="00060057">
            <w:pPr>
              <w:rPr>
                <w:sz w:val="18"/>
                <w:szCs w:val="18"/>
              </w:rPr>
            </w:pPr>
            <w:r>
              <w:rPr>
                <w:sz w:val="18"/>
                <w:szCs w:val="18"/>
              </w:rPr>
              <w:t xml:space="preserve">                                     Let Teenagers Try Adulthood Leon Botstein                      Meditation in Schools Across America </w:t>
            </w:r>
          </w:p>
          <w:p w14:paraId="70766086" w14:textId="77777777" w:rsidR="00594F7B" w:rsidRDefault="00060057">
            <w:pPr>
              <w:jc w:val="center"/>
              <w:rPr>
                <w:sz w:val="18"/>
                <w:szCs w:val="18"/>
              </w:rPr>
            </w:pPr>
            <w:r>
              <w:rPr>
                <w:sz w:val="18"/>
                <w:szCs w:val="18"/>
              </w:rPr>
              <w:t>Why We Desperately Need to Bring Back Vocational Training in Schools, Nicholas Wyman</w:t>
            </w:r>
          </w:p>
          <w:p w14:paraId="0861F51C" w14:textId="77777777" w:rsidR="00594F7B" w:rsidRDefault="00060057">
            <w:pPr>
              <w:jc w:val="center"/>
              <w:rPr>
                <w:sz w:val="18"/>
                <w:szCs w:val="18"/>
              </w:rPr>
            </w:pPr>
            <w:r>
              <w:rPr>
                <w:sz w:val="18"/>
                <w:szCs w:val="18"/>
              </w:rPr>
              <w:t>From What America Can Lea</w:t>
            </w:r>
            <w:r>
              <w:rPr>
                <w:sz w:val="18"/>
                <w:szCs w:val="18"/>
              </w:rPr>
              <w:t>rn from Smart Schools in Other Countries, Amanda Ripley</w:t>
            </w:r>
          </w:p>
          <w:p w14:paraId="3104F389" w14:textId="77777777" w:rsidR="00594F7B" w:rsidRDefault="00060057">
            <w:pPr>
              <w:jc w:val="center"/>
              <w:rPr>
                <w:sz w:val="18"/>
                <w:szCs w:val="18"/>
              </w:rPr>
            </w:pPr>
            <w:r>
              <w:rPr>
                <w:sz w:val="18"/>
                <w:szCs w:val="18"/>
              </w:rPr>
              <w:t>How High Schools Are Demolishing the Classroom, Leslie Nguyen-</w:t>
            </w:r>
            <w:proofErr w:type="spellStart"/>
            <w:r>
              <w:rPr>
                <w:sz w:val="18"/>
                <w:szCs w:val="18"/>
              </w:rPr>
              <w:t>Okwu</w:t>
            </w:r>
            <w:proofErr w:type="spellEnd"/>
          </w:p>
          <w:p w14:paraId="25FFA9BC" w14:textId="77777777" w:rsidR="00594F7B" w:rsidRDefault="00060057">
            <w:pPr>
              <w:jc w:val="center"/>
              <w:rPr>
                <w:sz w:val="18"/>
                <w:szCs w:val="18"/>
              </w:rPr>
            </w:pPr>
            <w:r>
              <w:rPr>
                <w:sz w:val="18"/>
                <w:szCs w:val="18"/>
              </w:rPr>
              <w:t xml:space="preserve">From We Will Pay High School Students to Go to School. And We Will Like It, </w:t>
            </w:r>
            <w:proofErr w:type="spellStart"/>
            <w:r>
              <w:rPr>
                <w:sz w:val="18"/>
                <w:szCs w:val="18"/>
              </w:rPr>
              <w:t>Brentin</w:t>
            </w:r>
            <w:proofErr w:type="spellEnd"/>
            <w:r>
              <w:rPr>
                <w:sz w:val="18"/>
                <w:szCs w:val="18"/>
              </w:rPr>
              <w:t xml:space="preserve"> Mock</w:t>
            </w:r>
          </w:p>
          <w:p w14:paraId="5C1F5867" w14:textId="77777777" w:rsidR="00594F7B" w:rsidRDefault="00060057">
            <w:pPr>
              <w:jc w:val="center"/>
              <w:rPr>
                <w:sz w:val="18"/>
                <w:szCs w:val="18"/>
              </w:rPr>
            </w:pPr>
            <w:r>
              <w:rPr>
                <w:sz w:val="18"/>
                <w:szCs w:val="18"/>
              </w:rPr>
              <w:t xml:space="preserve">This High School Wants to Revolutionize Learning with Technology, Amy </w:t>
            </w:r>
            <w:proofErr w:type="spellStart"/>
            <w:r>
              <w:rPr>
                <w:sz w:val="18"/>
                <w:szCs w:val="18"/>
              </w:rPr>
              <w:t>Rolph</w:t>
            </w:r>
            <w:proofErr w:type="spellEnd"/>
          </w:p>
        </w:tc>
      </w:tr>
    </w:tbl>
    <w:p w14:paraId="49F219B0" w14:textId="77777777" w:rsidR="00594F7B" w:rsidRDefault="00594F7B">
      <w:pPr>
        <w:rPr>
          <w:b/>
        </w:rPr>
      </w:pPr>
    </w:p>
    <w:p w14:paraId="67D05897" w14:textId="77777777" w:rsidR="00594F7B" w:rsidRDefault="00594F7B">
      <w:pPr>
        <w:rPr>
          <w:b/>
        </w:rPr>
      </w:pPr>
    </w:p>
    <w:p w14:paraId="3EE38906" w14:textId="77777777" w:rsidR="00594F7B" w:rsidRDefault="0006005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Note to Parents/Guardians:</w:t>
      </w:r>
      <w:r>
        <w:rPr>
          <w:rFonts w:ascii="Times New Roman" w:eastAsia="Times New Roman" w:hAnsi="Times New Roman" w:cs="Times New Roman"/>
          <w:sz w:val="24"/>
          <w:szCs w:val="24"/>
        </w:rPr>
        <w:t xml:space="preserve"> </w:t>
      </w:r>
    </w:p>
    <w:p w14:paraId="3A0C81CC" w14:textId="77777777" w:rsidR="00594F7B" w:rsidRDefault="0006005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am looking forward to working with your child. I strongly </w:t>
      </w:r>
      <w:r>
        <w:rPr>
          <w:rFonts w:ascii="Times New Roman" w:eastAsia="Times New Roman" w:hAnsi="Times New Roman" w:cs="Times New Roman"/>
          <w:sz w:val="24"/>
          <w:szCs w:val="24"/>
        </w:rPr>
        <w:t>encourage parent/teacher conferences. If needed, a conference may be set through the counselor’s office. The more you know about your child’s school performance, achievement, and behavior, the more we will be able to assist him/her to obtain his/her achiev</w:t>
      </w:r>
      <w:r>
        <w:rPr>
          <w:rFonts w:ascii="Times New Roman" w:eastAsia="Times New Roman" w:hAnsi="Times New Roman" w:cs="Times New Roman"/>
          <w:sz w:val="24"/>
          <w:szCs w:val="24"/>
        </w:rPr>
        <w:t>ement and success. Please feel free to call or email me if you have any questions about this class. I wish you and your child much happiness and success this school year!</w:t>
      </w:r>
    </w:p>
    <w:p w14:paraId="0CDC480D" w14:textId="77777777" w:rsidR="00594F7B" w:rsidRDefault="00594F7B">
      <w:pPr>
        <w:rPr>
          <w:rFonts w:ascii="Times New Roman" w:eastAsia="Times New Roman" w:hAnsi="Times New Roman" w:cs="Times New Roman"/>
          <w:sz w:val="24"/>
          <w:szCs w:val="24"/>
        </w:rPr>
      </w:pPr>
    </w:p>
    <w:p w14:paraId="79C4E57F" w14:textId="77777777" w:rsidR="00594F7B" w:rsidRDefault="00060057">
      <w:pPr>
        <w:rPr>
          <w:rFonts w:ascii="Times New Roman" w:eastAsia="Times New Roman" w:hAnsi="Times New Roman" w:cs="Times New Roman"/>
          <w:sz w:val="24"/>
          <w:szCs w:val="24"/>
        </w:rPr>
      </w:pPr>
      <w:r>
        <w:rPr>
          <w:rFonts w:ascii="Times New Roman" w:eastAsia="Times New Roman" w:hAnsi="Times New Roman" w:cs="Times New Roman"/>
          <w:sz w:val="24"/>
          <w:szCs w:val="24"/>
        </w:rPr>
        <w:t>COURSE OUTLINES/SYLLABUS AGREEMENT</w:t>
      </w:r>
    </w:p>
    <w:p w14:paraId="11A543FB" w14:textId="77777777" w:rsidR="00594F7B" w:rsidRDefault="00594F7B">
      <w:pPr>
        <w:rPr>
          <w:rFonts w:ascii="Times New Roman" w:eastAsia="Times New Roman" w:hAnsi="Times New Roman" w:cs="Times New Roman"/>
          <w:sz w:val="24"/>
          <w:szCs w:val="24"/>
        </w:rPr>
      </w:pPr>
    </w:p>
    <w:p w14:paraId="0C2DBDFE" w14:textId="77777777" w:rsidR="00594F7B" w:rsidRDefault="00060057">
      <w:pPr>
        <w:rPr>
          <w:rFonts w:ascii="Times New Roman" w:eastAsia="Times New Roman" w:hAnsi="Times New Roman" w:cs="Times New Roman"/>
          <w:sz w:val="24"/>
          <w:szCs w:val="24"/>
        </w:rPr>
      </w:pPr>
      <w:r>
        <w:rPr>
          <w:rFonts w:ascii="Times New Roman" w:eastAsia="Times New Roman" w:hAnsi="Times New Roman" w:cs="Times New Roman"/>
          <w:sz w:val="24"/>
          <w:szCs w:val="24"/>
        </w:rPr>
        <w:t>I HAVE READ AND UNDERSTAND THE EXPECTATIONS OF T</w:t>
      </w:r>
      <w:r>
        <w:rPr>
          <w:rFonts w:ascii="Times New Roman" w:eastAsia="Times New Roman" w:hAnsi="Times New Roman" w:cs="Times New Roman"/>
          <w:sz w:val="24"/>
          <w:szCs w:val="24"/>
        </w:rPr>
        <w:t>HIS CLASS AS OUTLINED IN THIS SYLLABUS. I AGREE TO ABIDE BY THE RULES AND PROCEDURES ESTABLISHED BY THE INSTRUCTOR.</w:t>
      </w:r>
    </w:p>
    <w:p w14:paraId="51DE6987" w14:textId="77777777" w:rsidR="00594F7B" w:rsidRDefault="00594F7B">
      <w:pPr>
        <w:rPr>
          <w:rFonts w:ascii="Times New Roman" w:eastAsia="Times New Roman" w:hAnsi="Times New Roman" w:cs="Times New Roman"/>
          <w:sz w:val="24"/>
          <w:szCs w:val="24"/>
        </w:rPr>
      </w:pPr>
    </w:p>
    <w:p w14:paraId="5C8338FB" w14:textId="77777777" w:rsidR="00594F7B" w:rsidRDefault="00594F7B">
      <w:pPr>
        <w:rPr>
          <w:rFonts w:ascii="Times New Roman" w:eastAsia="Times New Roman" w:hAnsi="Times New Roman" w:cs="Times New Roman"/>
          <w:sz w:val="24"/>
          <w:szCs w:val="24"/>
        </w:rPr>
      </w:pPr>
    </w:p>
    <w:p w14:paraId="312DE654" w14:textId="77777777" w:rsidR="00594F7B" w:rsidRDefault="00060057">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Printed Name: _________________________________________________________________</w:t>
      </w:r>
    </w:p>
    <w:p w14:paraId="48E9E2A2" w14:textId="77777777" w:rsidR="00594F7B" w:rsidRDefault="00594F7B">
      <w:pPr>
        <w:rPr>
          <w:rFonts w:ascii="Times New Roman" w:eastAsia="Times New Roman" w:hAnsi="Times New Roman" w:cs="Times New Roman"/>
          <w:sz w:val="24"/>
          <w:szCs w:val="24"/>
        </w:rPr>
      </w:pPr>
    </w:p>
    <w:p w14:paraId="4FA82A95" w14:textId="77777777" w:rsidR="00594F7B" w:rsidRDefault="0006005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Student’s Signature: __________________________</w:t>
      </w:r>
      <w:r>
        <w:rPr>
          <w:rFonts w:ascii="Times New Roman" w:eastAsia="Times New Roman" w:hAnsi="Times New Roman" w:cs="Times New Roman"/>
          <w:sz w:val="24"/>
          <w:szCs w:val="24"/>
        </w:rPr>
        <w:t>__________________________________________</w:t>
      </w:r>
    </w:p>
    <w:p w14:paraId="017665C8" w14:textId="77777777" w:rsidR="00594F7B" w:rsidRDefault="00594F7B">
      <w:pPr>
        <w:rPr>
          <w:rFonts w:ascii="Times New Roman" w:eastAsia="Times New Roman" w:hAnsi="Times New Roman" w:cs="Times New Roman"/>
          <w:sz w:val="24"/>
          <w:szCs w:val="24"/>
        </w:rPr>
      </w:pPr>
    </w:p>
    <w:p w14:paraId="362B605B" w14:textId="77777777" w:rsidR="00594F7B" w:rsidRDefault="00060057">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______________________________</w:t>
      </w:r>
    </w:p>
    <w:p w14:paraId="391C4D77" w14:textId="77777777" w:rsidR="00594F7B" w:rsidRDefault="00594F7B">
      <w:pPr>
        <w:rPr>
          <w:rFonts w:ascii="Times New Roman" w:eastAsia="Times New Roman" w:hAnsi="Times New Roman" w:cs="Times New Roman"/>
          <w:sz w:val="24"/>
          <w:szCs w:val="24"/>
        </w:rPr>
      </w:pPr>
    </w:p>
    <w:p w14:paraId="0DD49B56" w14:textId="77777777" w:rsidR="00594F7B" w:rsidRDefault="00594F7B">
      <w:pPr>
        <w:rPr>
          <w:rFonts w:ascii="Times New Roman" w:eastAsia="Times New Roman" w:hAnsi="Times New Roman" w:cs="Times New Roman"/>
          <w:sz w:val="24"/>
          <w:szCs w:val="24"/>
        </w:rPr>
      </w:pPr>
    </w:p>
    <w:p w14:paraId="3057E233" w14:textId="77777777" w:rsidR="00594F7B" w:rsidRDefault="00594F7B">
      <w:pPr>
        <w:rPr>
          <w:rFonts w:ascii="Times New Roman" w:eastAsia="Times New Roman" w:hAnsi="Times New Roman" w:cs="Times New Roman"/>
          <w:sz w:val="24"/>
          <w:szCs w:val="24"/>
        </w:rPr>
      </w:pPr>
    </w:p>
    <w:p w14:paraId="368D7B98" w14:textId="77777777" w:rsidR="00594F7B" w:rsidRDefault="00594F7B">
      <w:pPr>
        <w:rPr>
          <w:rFonts w:ascii="Times New Roman" w:eastAsia="Times New Roman" w:hAnsi="Times New Roman" w:cs="Times New Roman"/>
          <w:sz w:val="24"/>
          <w:szCs w:val="24"/>
        </w:rPr>
      </w:pPr>
    </w:p>
    <w:p w14:paraId="6CCB517B" w14:textId="77777777" w:rsidR="00594F7B" w:rsidRDefault="00060057">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Parent/Guardian’s Printed Name: ___________________________________________________________</w:t>
      </w:r>
    </w:p>
    <w:p w14:paraId="4F01BEAA" w14:textId="77777777" w:rsidR="00594F7B" w:rsidRDefault="00594F7B">
      <w:pPr>
        <w:rPr>
          <w:rFonts w:ascii="Times New Roman" w:eastAsia="Times New Roman" w:hAnsi="Times New Roman" w:cs="Times New Roman"/>
          <w:sz w:val="24"/>
          <w:szCs w:val="24"/>
        </w:rPr>
      </w:pPr>
    </w:p>
    <w:p w14:paraId="10FC57A7" w14:textId="77777777" w:rsidR="00594F7B" w:rsidRDefault="00060057">
      <w:pPr>
        <w:rPr>
          <w:rFonts w:ascii="Times New Roman" w:eastAsia="Times New Roman" w:hAnsi="Times New Roman" w:cs="Times New Roman"/>
          <w:sz w:val="24"/>
          <w:szCs w:val="24"/>
        </w:rPr>
      </w:pPr>
      <w:r>
        <w:rPr>
          <w:rFonts w:ascii="Times New Roman" w:eastAsia="Times New Roman" w:hAnsi="Times New Roman" w:cs="Times New Roman"/>
          <w:sz w:val="24"/>
          <w:szCs w:val="24"/>
        </w:rPr>
        <w:t>Parent/Guardian’s Signature: ______________________________________________________________</w:t>
      </w:r>
    </w:p>
    <w:p w14:paraId="3BBB579E" w14:textId="77777777" w:rsidR="00594F7B" w:rsidRDefault="00594F7B">
      <w:pPr>
        <w:rPr>
          <w:rFonts w:ascii="Times New Roman" w:eastAsia="Times New Roman" w:hAnsi="Times New Roman" w:cs="Times New Roman"/>
          <w:sz w:val="24"/>
          <w:szCs w:val="24"/>
        </w:rPr>
      </w:pPr>
    </w:p>
    <w:p w14:paraId="1D1D19D9" w14:textId="77777777" w:rsidR="00594F7B" w:rsidRDefault="00060057">
      <w:pPr>
        <w:rPr>
          <w:rFonts w:ascii="Times New Roman" w:eastAsia="Times New Roman" w:hAnsi="Times New Roman" w:cs="Times New Roman"/>
          <w:sz w:val="24"/>
          <w:szCs w:val="24"/>
        </w:rPr>
      </w:pPr>
      <w:r>
        <w:rPr>
          <w:rFonts w:ascii="Times New Roman" w:eastAsia="Times New Roman" w:hAnsi="Times New Roman" w:cs="Times New Roman"/>
          <w:sz w:val="24"/>
          <w:szCs w:val="24"/>
        </w:rPr>
        <w:t>Date: _________________________________</w:t>
      </w:r>
    </w:p>
    <w:p w14:paraId="00755E52" w14:textId="77777777" w:rsidR="00594F7B" w:rsidRDefault="00594F7B">
      <w:pPr>
        <w:rPr>
          <w:rFonts w:ascii="Times New Roman" w:eastAsia="Times New Roman" w:hAnsi="Times New Roman" w:cs="Times New Roman"/>
          <w:sz w:val="24"/>
          <w:szCs w:val="24"/>
        </w:rPr>
      </w:pPr>
    </w:p>
    <w:p w14:paraId="31B02404" w14:textId="77777777" w:rsidR="00594F7B" w:rsidRDefault="00594F7B">
      <w:pPr>
        <w:rPr>
          <w:rFonts w:ascii="Times New Roman" w:eastAsia="Times New Roman" w:hAnsi="Times New Roman" w:cs="Times New Roman"/>
          <w:sz w:val="24"/>
          <w:szCs w:val="24"/>
        </w:rPr>
      </w:pPr>
    </w:p>
    <w:p w14:paraId="4D627815" w14:textId="77777777" w:rsidR="00594F7B" w:rsidRDefault="00594F7B">
      <w:pPr>
        <w:rPr>
          <w:rFonts w:ascii="Times New Roman" w:eastAsia="Times New Roman" w:hAnsi="Times New Roman" w:cs="Times New Roman"/>
          <w:sz w:val="24"/>
          <w:szCs w:val="24"/>
        </w:rPr>
      </w:pPr>
    </w:p>
    <w:p w14:paraId="55A59FAC" w14:textId="77777777" w:rsidR="00594F7B" w:rsidRDefault="0006005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 Phone </w:t>
      </w:r>
      <w:proofErr w:type="gramStart"/>
      <w:r>
        <w:rPr>
          <w:rFonts w:ascii="Times New Roman" w:eastAsia="Times New Roman" w:hAnsi="Times New Roman" w:cs="Times New Roman"/>
          <w:sz w:val="24"/>
          <w:szCs w:val="24"/>
        </w:rPr>
        <w:t>Number:_</w:t>
      </w:r>
      <w:proofErr w:type="gramEnd"/>
      <w:r>
        <w:rPr>
          <w:rFonts w:ascii="Times New Roman" w:eastAsia="Times New Roman" w:hAnsi="Times New Roman" w:cs="Times New Roman"/>
          <w:sz w:val="24"/>
          <w:szCs w:val="24"/>
        </w:rPr>
        <w:t>_________________________________________________________________</w:t>
      </w:r>
    </w:p>
    <w:p w14:paraId="4DEB6A24" w14:textId="77777777" w:rsidR="00594F7B" w:rsidRDefault="00594F7B">
      <w:pPr>
        <w:rPr>
          <w:rFonts w:ascii="Times New Roman" w:eastAsia="Times New Roman" w:hAnsi="Times New Roman" w:cs="Times New Roman"/>
          <w:sz w:val="24"/>
          <w:szCs w:val="24"/>
        </w:rPr>
      </w:pPr>
    </w:p>
    <w:p w14:paraId="5B53CD0E" w14:textId="77777777" w:rsidR="00594F7B" w:rsidRDefault="00060057">
      <w:pPr>
        <w:rPr>
          <w:rFonts w:ascii="Times New Roman" w:eastAsia="Times New Roman" w:hAnsi="Times New Roman" w:cs="Times New Roman"/>
          <w:sz w:val="24"/>
          <w:szCs w:val="24"/>
        </w:rPr>
      </w:pPr>
      <w:r>
        <w:rPr>
          <w:rFonts w:ascii="Times New Roman" w:eastAsia="Times New Roman" w:hAnsi="Times New Roman" w:cs="Times New Roman"/>
          <w:sz w:val="24"/>
          <w:szCs w:val="24"/>
        </w:rPr>
        <w:t>Current Email Address: _____________________________________________________</w:t>
      </w:r>
    </w:p>
    <w:p w14:paraId="38EE7418" w14:textId="77777777" w:rsidR="00594F7B" w:rsidRDefault="00594F7B">
      <w:pPr>
        <w:rPr>
          <w:rFonts w:ascii="Times New Roman" w:eastAsia="Times New Roman" w:hAnsi="Times New Roman" w:cs="Times New Roman"/>
          <w:sz w:val="24"/>
          <w:szCs w:val="24"/>
        </w:rPr>
      </w:pPr>
    </w:p>
    <w:p w14:paraId="2EE886AD" w14:textId="77777777" w:rsidR="00594F7B" w:rsidRDefault="00594F7B">
      <w:pPr>
        <w:rPr>
          <w:rFonts w:ascii="Times New Roman" w:eastAsia="Times New Roman" w:hAnsi="Times New Roman" w:cs="Times New Roman"/>
          <w:sz w:val="24"/>
          <w:szCs w:val="24"/>
        </w:rPr>
      </w:pPr>
    </w:p>
    <w:p w14:paraId="2983590A" w14:textId="77777777" w:rsidR="00594F7B" w:rsidRDefault="00060057">
      <w:pPr>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RETURN THIS PAGE SIGNED!</w:t>
      </w:r>
    </w:p>
    <w:p w14:paraId="2EFBA555" w14:textId="77777777" w:rsidR="00594F7B" w:rsidRDefault="00594F7B">
      <w:pPr>
        <w:rPr>
          <w:rFonts w:ascii="Times New Roman" w:eastAsia="Times New Roman" w:hAnsi="Times New Roman" w:cs="Times New Roman"/>
          <w:sz w:val="24"/>
          <w:szCs w:val="24"/>
        </w:rPr>
      </w:pPr>
    </w:p>
    <w:p w14:paraId="07027969" w14:textId="77777777" w:rsidR="00594F7B" w:rsidRDefault="00594F7B">
      <w:pPr>
        <w:rPr>
          <w:rFonts w:ascii="Times New Roman" w:eastAsia="Times New Roman" w:hAnsi="Times New Roman" w:cs="Times New Roman"/>
          <w:sz w:val="24"/>
          <w:szCs w:val="24"/>
        </w:rPr>
      </w:pPr>
    </w:p>
    <w:p w14:paraId="04F86839" w14:textId="77777777" w:rsidR="00594F7B" w:rsidRDefault="00594F7B">
      <w:pPr>
        <w:rPr>
          <w:rFonts w:ascii="Times New Roman" w:eastAsia="Times New Roman" w:hAnsi="Times New Roman" w:cs="Times New Roman"/>
          <w:sz w:val="24"/>
          <w:szCs w:val="24"/>
        </w:rPr>
      </w:pPr>
    </w:p>
    <w:p w14:paraId="48C2F33A" w14:textId="77777777" w:rsidR="00594F7B" w:rsidRDefault="00594F7B"/>
    <w:sectPr w:rsidR="00594F7B">
      <w:headerReference w:type="default" r:id="rId11"/>
      <w:headerReference w:type="first" r:id="rId12"/>
      <w:footerReference w:type="first" r:id="rId13"/>
      <w:pgSz w:w="12240" w:h="15840"/>
      <w:pgMar w:top="360" w:right="360" w:bottom="360" w:left="3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455A6" w14:textId="77777777" w:rsidR="00000000" w:rsidRDefault="00060057">
      <w:pPr>
        <w:spacing w:line="240" w:lineRule="auto"/>
      </w:pPr>
      <w:r>
        <w:separator/>
      </w:r>
    </w:p>
  </w:endnote>
  <w:endnote w:type="continuationSeparator" w:id="0">
    <w:p w14:paraId="08120C81" w14:textId="77777777" w:rsidR="00000000" w:rsidRDefault="000600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8E94" w14:textId="77777777" w:rsidR="00594F7B" w:rsidRDefault="00594F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F746F" w14:textId="77777777" w:rsidR="00000000" w:rsidRDefault="00060057">
      <w:pPr>
        <w:spacing w:line="240" w:lineRule="auto"/>
      </w:pPr>
      <w:r>
        <w:separator/>
      </w:r>
    </w:p>
  </w:footnote>
  <w:footnote w:type="continuationSeparator" w:id="0">
    <w:p w14:paraId="37746BCA" w14:textId="77777777" w:rsidR="00000000" w:rsidRDefault="000600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1A96" w14:textId="77777777" w:rsidR="00594F7B" w:rsidRDefault="0006005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 ENGLISH LANGUAGE AND COMPOSITION SYLLABUS</w:t>
    </w:r>
    <w:r>
      <w:rPr>
        <w:rFonts w:ascii="Times New Roman" w:eastAsia="Times New Roman" w:hAnsi="Times New Roman" w:cs="Times New Roman"/>
        <w:sz w:val="24"/>
        <w:szCs w:val="24"/>
      </w:rPr>
      <w:br/>
      <w:t>2022-2023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49BE" w14:textId="77777777" w:rsidR="00594F7B" w:rsidRDefault="00594F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268E3"/>
    <w:multiLevelType w:val="multilevel"/>
    <w:tmpl w:val="50568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734779"/>
    <w:multiLevelType w:val="multilevel"/>
    <w:tmpl w:val="7D188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423B49"/>
    <w:multiLevelType w:val="multilevel"/>
    <w:tmpl w:val="19726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5C72D8"/>
    <w:multiLevelType w:val="multilevel"/>
    <w:tmpl w:val="2E143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D37153"/>
    <w:multiLevelType w:val="multilevel"/>
    <w:tmpl w:val="84C2A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06F2DD7"/>
    <w:multiLevelType w:val="multilevel"/>
    <w:tmpl w:val="957636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783C6ED9"/>
    <w:multiLevelType w:val="multilevel"/>
    <w:tmpl w:val="77B4D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E2E73B5"/>
    <w:multiLevelType w:val="multilevel"/>
    <w:tmpl w:val="5B3EA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8120088">
    <w:abstractNumId w:val="6"/>
  </w:num>
  <w:num w:numId="2" w16cid:durableId="150830808">
    <w:abstractNumId w:val="5"/>
  </w:num>
  <w:num w:numId="3" w16cid:durableId="1869685001">
    <w:abstractNumId w:val="2"/>
  </w:num>
  <w:num w:numId="4" w16cid:durableId="456684766">
    <w:abstractNumId w:val="4"/>
  </w:num>
  <w:num w:numId="5" w16cid:durableId="1365517011">
    <w:abstractNumId w:val="0"/>
  </w:num>
  <w:num w:numId="6" w16cid:durableId="1294404131">
    <w:abstractNumId w:val="7"/>
  </w:num>
  <w:num w:numId="7" w16cid:durableId="1930651049">
    <w:abstractNumId w:val="1"/>
  </w:num>
  <w:num w:numId="8" w16cid:durableId="957952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F7B"/>
    <w:rsid w:val="00060057"/>
    <w:rsid w:val="00594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DDC74B"/>
  <w15:docId w15:val="{39721933-A57E-4701-988B-74F6D00E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BAylJeFnbMCKJpQuKMnKciY4v3ib55UsmAzywdUBZQQ/edit?usp=sharin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document/d/1c7GA1m7nNi0ZJr4x_Ksji2Qjxvnzz18GSF7NQIvPJpM/edit?usp=sharing" TargetMode="External"/><Relationship Id="rId4" Type="http://schemas.openxmlformats.org/officeDocument/2006/relationships/settings" Target="settings.xml"/><Relationship Id="rId9" Type="http://schemas.openxmlformats.org/officeDocument/2006/relationships/hyperlink" Target="https://myap.collegeboar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aKgsjuRBHcL9iFddL+SIE2Kuzg==">AMUW2mUhda4J4DfXVUls+NndHII2cGrwlFESCCuYvJeMr9n5AFSeBJRj8Z1AeU5OJnLx90LRs6KrWeqVYHxC716j39nxf8P+4ePG+wuyl3USJ5UkOlG3JkQ=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3132</Words>
  <Characters>17859</Characters>
  <Application>Microsoft Office Word</Application>
  <DocSecurity>0</DocSecurity>
  <Lines>148</Lines>
  <Paragraphs>41</Paragraphs>
  <ScaleCrop>false</ScaleCrop>
  <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Whitermore</dc:creator>
  <cp:lastModifiedBy>Benjamin Whitermore</cp:lastModifiedBy>
  <cp:revision>2</cp:revision>
  <dcterms:created xsi:type="dcterms:W3CDTF">2022-09-13T11:59:00Z</dcterms:created>
  <dcterms:modified xsi:type="dcterms:W3CDTF">2022-09-13T11:59:00Z</dcterms:modified>
</cp:coreProperties>
</file>