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74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1125"/>
        <w:gridCol w:w="1125"/>
        <w:gridCol w:w="780"/>
        <w:gridCol w:w="105"/>
        <w:gridCol w:w="1455"/>
        <w:gridCol w:w="255"/>
        <w:gridCol w:w="255"/>
        <w:gridCol w:w="255"/>
        <w:gridCol w:w="435"/>
        <w:gridCol w:w="105"/>
        <w:gridCol w:w="270"/>
        <w:gridCol w:w="1155"/>
        <w:gridCol w:w="1155"/>
        <w:gridCol w:w="1155"/>
        <w:tblGridChange w:id="0">
          <w:tblGrid>
            <w:gridCol w:w="1110"/>
            <w:gridCol w:w="1125"/>
            <w:gridCol w:w="1125"/>
            <w:gridCol w:w="780"/>
            <w:gridCol w:w="105"/>
            <w:gridCol w:w="1455"/>
            <w:gridCol w:w="255"/>
            <w:gridCol w:w="255"/>
            <w:gridCol w:w="255"/>
            <w:gridCol w:w="435"/>
            <w:gridCol w:w="105"/>
            <w:gridCol w:w="270"/>
            <w:gridCol w:w="1155"/>
            <w:gridCol w:w="1155"/>
            <w:gridCol w:w="1155"/>
          </w:tblGrid>
        </w:tblGridChange>
      </w:tblGrid>
      <w:tr>
        <w:trPr>
          <w:cantSplit w:val="0"/>
          <w:trHeight w:val="220"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FRSC 201- Introduction to Forensic Science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6- Death,  Bugs, and Drugs (Forensic Pathology,  Forensic Entomology, and Forensic Toxicology)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36-80 min blocks (6 Weeks)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tc>
      </w:tr>
      <w:tr>
        <w:trPr>
          <w:cantSplit w:val="0"/>
          <w:trHeight w:val="220" w:hRule="atLeast"/>
          <w:tblHeader w:val="0"/>
        </w:trPr>
        <w:tc>
          <w:tcPr>
            <w:gridSpan w:val="15"/>
            <w:tcBorders>
              <w:left w:color="000000" w:space="0" w:sz="4" w:val="single"/>
              <w:bottom w:color="000000" w:space="0" w:sz="4" w:val="single"/>
            </w:tcBorders>
            <w:shd w:fill="auto" w:val="clear"/>
          </w:tcPr>
          <w:p w:rsidR="00000000" w:rsidDel="00000000" w:rsidP="00000000" w:rsidRDefault="00000000" w:rsidRPr="00000000" w14:paraId="0000002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recognize cause and effect of death on the human body, the chronological chains of events, related biological and chemical changes, the connections between humans and other living things, and understand the potential data made available by concurrent events. Forensic science utilizes all levels of scientific inquiry, specifically chemistry, human physiology and biochemistry,to analyze physical evidence with the ultimate goal of recreating the events of the crime for a jury in a court of law.This unit focuses on drugs, toxicology and the chemistry of alcohol, physical evidence collection and analysis using technology that incorporates core principles from chemistry, physics, biochemistry and human physiology.</w:t>
            </w: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1 – Desired Results</w:t>
            </w:r>
          </w:p>
        </w:tc>
      </w:tr>
      <w:tr>
        <w:trPr>
          <w:cantSplit w:val="0"/>
          <w:trHeight w:val="4469.4140625"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that…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definitions of death, including the cessation of the heartbeat and brain function.</w:t>
            </w:r>
          </w:p>
          <w:p w:rsidR="00000000" w:rsidDel="00000000" w:rsidP="00000000" w:rsidRDefault="00000000" w:rsidRPr="00000000" w14:paraId="0000004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autopsy is performed if a death is suspicious or unexplained.</w:t>
            </w:r>
          </w:p>
          <w:p w:rsidR="00000000" w:rsidDel="00000000" w:rsidP="00000000" w:rsidRDefault="00000000" w:rsidRPr="00000000" w14:paraId="0000004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forensic entomologist studies the development of insect larvae in a body to estimate the time of death.</w:t>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Chemical compounds classified in the Controlled Substances Act are regulated by the United States government.</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significance of drug analysis and toxicology to forensic investigations and will be able to identify various drugs and describe methods drug analysts and toxicologists use in identifying substances. </w:t>
            </w:r>
          </w:p>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Toxicology has a long historical presence and many applications in assessing possible cause of death.</w:t>
            </w:r>
          </w:p>
          <w:p w:rsidR="00000000" w:rsidDel="00000000" w:rsidP="00000000" w:rsidRDefault="00000000" w:rsidRPr="00000000" w14:paraId="0000004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techniques that forensic toxicologists use to isolate and identify drugs and poisons. </w:t>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alcohol is absorbed and processing in a living system</w:t>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4"/>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death defined?</w:t>
            </w:r>
          </w:p>
          <w:p w:rsidR="00000000" w:rsidDel="00000000" w:rsidP="00000000" w:rsidRDefault="00000000" w:rsidRPr="00000000" w14:paraId="00000054">
            <w:pPr>
              <w:numPr>
                <w:ilvl w:val="0"/>
                <w:numId w:val="4"/>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an autopsy help to solve a crime?</w:t>
            </w:r>
          </w:p>
          <w:p w:rsidR="00000000" w:rsidDel="00000000" w:rsidP="00000000" w:rsidRDefault="00000000" w:rsidRPr="00000000" w14:paraId="00000055">
            <w:pPr>
              <w:numPr>
                <w:ilvl w:val="0"/>
                <w:numId w:val="4"/>
              </w:numPr>
              <w:spacing w:before="4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time of death important?</w:t>
            </w:r>
          </w:p>
          <w:p w:rsidR="00000000" w:rsidDel="00000000" w:rsidP="00000000" w:rsidRDefault="00000000" w:rsidRPr="00000000" w14:paraId="00000056">
            <w:pPr>
              <w:numPr>
                <w:ilvl w:val="0"/>
                <w:numId w:val="4"/>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environmental factors influence the time estimate?</w:t>
            </w:r>
          </w:p>
          <w:p w:rsidR="00000000" w:rsidDel="00000000" w:rsidP="00000000" w:rsidRDefault="00000000" w:rsidRPr="00000000" w14:paraId="0000005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laboratory tests do forensic scientists rely on to identify unknown chemicals?</w:t>
            </w:r>
          </w:p>
          <w:p w:rsidR="00000000" w:rsidDel="00000000" w:rsidP="00000000" w:rsidRDefault="00000000" w:rsidRPr="00000000" w14:paraId="0000005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chromatography work and how can it be modified to accomplish a specific chemical identification?</w:t>
            </w:r>
          </w:p>
          <w:p w:rsidR="00000000" w:rsidDel="00000000" w:rsidP="00000000" w:rsidRDefault="00000000" w:rsidRPr="00000000" w14:paraId="00000059">
            <w:pPr>
              <w:numPr>
                <w:ilvl w:val="0"/>
                <w:numId w:val="4"/>
              </w:numPr>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methods are available to determine the level of sobriety in a suspected impaired driver?</w:t>
            </w:r>
          </w:p>
          <w:p w:rsidR="00000000" w:rsidDel="00000000" w:rsidP="00000000" w:rsidRDefault="00000000" w:rsidRPr="00000000" w14:paraId="0000005A">
            <w:pPr>
              <w:numPr>
                <w:ilvl w:val="0"/>
                <w:numId w:val="4"/>
              </w:numPr>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toxicity determined?</w:t>
            </w:r>
          </w:p>
        </w:tc>
      </w:tr>
      <w:tr>
        <w:trPr>
          <w:cantSplit w:val="0"/>
          <w:trHeight w:val="491" w:hRule="atLeast"/>
          <w:tblHeader w:val="0"/>
        </w:trPr>
        <w:tc>
          <w:tcPr>
            <w:gridSpan w:val="15"/>
            <w:shd w:fill="dbe5f1" w:val="clear"/>
            <w:vAlign w:val="center"/>
          </w:tcPr>
          <w:p w:rsidR="00000000" w:rsidDel="00000000" w:rsidP="00000000" w:rsidRDefault="00000000" w:rsidRPr="00000000" w14:paraId="00000063">
            <w:pPr>
              <w:jc w:val="center"/>
              <w:rPr>
                <w:rFonts w:ascii="Times New Roman" w:cs="Times New Roman" w:eastAsia="Times New Roman" w:hAnsi="Times New Roman"/>
                <w:i w:val="1"/>
                <w:color w:val="0000ff"/>
              </w:rPr>
            </w:pPr>
            <w:r w:rsidDel="00000000" w:rsidR="00000000" w:rsidRPr="00000000">
              <w:rPr>
                <w:rFonts w:ascii="Times New Roman" w:cs="Times New Roman" w:eastAsia="Times New Roman" w:hAnsi="Times New Roman"/>
                <w:b w:val="1"/>
                <w:rtl w:val="0"/>
              </w:rPr>
              <w:t xml:space="preserve">Student Learning Objectives</w:t>
            </w:r>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72">
            <w:pPr>
              <w:jc w:val="center"/>
              <w:rPr>
                <w:rFonts w:ascii="Times New Roman" w:cs="Times New Roman" w:eastAsia="Times New Roman" w:hAnsi="Times New Roman"/>
                <w:i w:val="1"/>
                <w:color w:val="0070c0"/>
              </w:rPr>
            </w:pPr>
            <w:hyperlink r:id="rId6">
              <w:r w:rsidDel="00000000" w:rsidR="00000000" w:rsidRPr="00000000">
                <w:rPr>
                  <w:rFonts w:ascii="Times New Roman" w:cs="Times New Roman" w:eastAsia="Times New Roman" w:hAnsi="Times New Roman"/>
                  <w:i w:val="1"/>
                  <w:color w:val="0000ff"/>
                  <w:rtl w:val="0"/>
                </w:rPr>
                <w:t xml:space="preserve">What students should be able to do after instruction.</w:t>
              </w:r>
            </w:hyperlink>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7E">
            <w:pPr>
              <w:jc w:val="cente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i w:val="1"/>
                  <w:color w:val="0000ff"/>
                  <w:rtl w:val="0"/>
                </w:rPr>
                <w:t xml:space="preserve">Evidence Statements</w:t>
              </w:r>
            </w:hyperlink>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8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between four manners of death: natural, accidental, suicidal, homicidal</w:t>
            </w:r>
          </w:p>
        </w:tc>
        <w:tc>
          <w:tcPr>
            <w:gridSpan w:val="3"/>
            <w:vAlign w:val="center"/>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9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between cause, manner, and mechanisms of death</w:t>
            </w:r>
          </w:p>
        </w:tc>
        <w:tc>
          <w:tcPr>
            <w:gridSpan w:val="3"/>
            <w:vAlign w:val="center"/>
          </w:tcPr>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A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the development of rigor, algor and livor mortis occur</w:t>
            </w:r>
          </w:p>
        </w:tc>
        <w:tc>
          <w:tcPr>
            <w:gridSpan w:val="3"/>
            <w:vAlign w:val="center"/>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B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 evidence of rigor, algor and livor mortis to calculate the approximate time of death</w:t>
            </w:r>
          </w:p>
        </w:tc>
        <w:tc>
          <w:tcPr>
            <w:gridSpan w:val="3"/>
            <w:vAlign w:val="cente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C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stages of decomposition in a corpse</w:t>
            </w:r>
          </w:p>
        </w:tc>
        <w:tc>
          <w:tcPr>
            <w:gridSpan w:val="3"/>
            <w:vAlign w:val="center"/>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D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 autopsy report regarding stomach contents to estimate time of death</w:t>
            </w:r>
          </w:p>
        </w:tc>
        <w:tc>
          <w:tcPr>
            <w:gridSpan w:val="3"/>
            <w:vAlign w:val="center"/>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E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time of death estimates may be linked to insect evidence </w:t>
            </w:r>
          </w:p>
        </w:tc>
        <w:tc>
          <w:tcPr>
            <w:gridSpan w:val="3"/>
            <w:vAlign w:val="center"/>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E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F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an example of the succession of different types of insects that are found on a body as it decomposes</w:t>
            </w:r>
          </w:p>
        </w:tc>
        <w:tc>
          <w:tcPr>
            <w:gridSpan w:val="3"/>
            <w:vAlign w:val="center"/>
          </w:tcPr>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10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Estimate time of death given insect evidence, rigor, algor and livor mortis data</w:t>
            </w:r>
          </w:p>
        </w:tc>
        <w:tc>
          <w:tcPr>
            <w:gridSpan w:val="3"/>
            <w:vAlign w:val="center"/>
          </w:tcPr>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11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various environmental factors may influence the estimated time of death</w:t>
            </w:r>
          </w:p>
        </w:tc>
        <w:tc>
          <w:tcPr>
            <w:gridSpan w:val="3"/>
            <w:vAlign w:val="center"/>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unknown substances by </w:t>
            </w:r>
            <w:hyperlink r:id="rId8">
              <w:r w:rsidDel="00000000" w:rsidR="00000000" w:rsidRPr="00000000">
                <w:rPr>
                  <w:rFonts w:ascii="Times New Roman" w:cs="Times New Roman" w:eastAsia="Times New Roman" w:hAnsi="Times New Roman"/>
                  <w:rtl w:val="0"/>
                </w:rPr>
                <w:t xml:space="preserve">utilizing</w:t>
              </w:r>
            </w:hyperlink>
            <w:r w:rsidDel="00000000" w:rsidR="00000000" w:rsidRPr="00000000">
              <w:rPr>
                <w:rFonts w:ascii="Times New Roman" w:cs="Times New Roman" w:eastAsia="Times New Roman" w:hAnsi="Times New Roman"/>
                <w:rtl w:val="0"/>
              </w:rPr>
              <w:t xml:space="preserve"> a series of chemical tests of the chemical and physical properties of substances</w:t>
            </w:r>
          </w:p>
        </w:tc>
        <w:tc>
          <w:tcPr>
            <w:gridSpan w:val="3"/>
            <w:vAlign w:val="center"/>
          </w:tcPr>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 </w:t>
            </w:r>
          </w:p>
          <w:p w:rsidR="00000000" w:rsidDel="00000000" w:rsidP="00000000" w:rsidRDefault="00000000" w:rsidRPr="00000000" w14:paraId="000001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 </w:t>
            </w:r>
          </w:p>
          <w:p w:rsidR="00000000" w:rsidDel="00000000" w:rsidP="00000000" w:rsidRDefault="00000000" w:rsidRPr="00000000" w14:paraId="000001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 </w:t>
            </w:r>
          </w:p>
          <w:p w:rsidR="00000000" w:rsidDel="00000000" w:rsidP="00000000" w:rsidRDefault="00000000" w:rsidRPr="00000000" w14:paraId="000001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HS-PS1-6 </w:t>
            </w:r>
          </w:p>
          <w:p w:rsidR="00000000" w:rsidDel="00000000" w:rsidP="00000000" w:rsidRDefault="00000000" w:rsidRPr="00000000" w14:paraId="000001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 </w:t>
            </w:r>
          </w:p>
          <w:p w:rsidR="00000000" w:rsidDel="00000000" w:rsidP="00000000" w:rsidRDefault="00000000" w:rsidRPr="00000000" w14:paraId="000001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HS-LS1-3</w:t>
            </w:r>
          </w:p>
        </w:tc>
      </w:tr>
      <w:tr>
        <w:trPr>
          <w:cantSplit w:val="0"/>
          <w:trHeight w:val="491" w:hRule="atLeast"/>
          <w:tblHeader w:val="0"/>
        </w:trPr>
        <w:tc>
          <w:tcPr>
            <w:gridSpan w:val="12"/>
            <w:vAlign w:val="center"/>
          </w:tcPr>
          <w:p w:rsidR="00000000" w:rsidDel="00000000" w:rsidP="00000000" w:rsidRDefault="00000000" w:rsidRPr="00000000" w14:paraId="00000135">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what LD50 is and how it is determined for different substances and use it to classify how toxic a substance is</w:t>
            </w:r>
          </w:p>
        </w:tc>
        <w:tc>
          <w:tcPr>
            <w:gridSpan w:val="3"/>
            <w:vAlign w:val="center"/>
          </w:tcPr>
          <w:p w:rsidR="00000000" w:rsidDel="00000000" w:rsidP="00000000" w:rsidRDefault="00000000" w:rsidRPr="00000000" w14:paraId="000001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 </w:t>
            </w:r>
          </w:p>
          <w:p w:rsidR="00000000" w:rsidDel="00000000" w:rsidP="00000000" w:rsidRDefault="00000000" w:rsidRPr="00000000" w14:paraId="000001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 </w:t>
            </w:r>
          </w:p>
          <w:p w:rsidR="00000000" w:rsidDel="00000000" w:rsidP="00000000" w:rsidRDefault="00000000" w:rsidRPr="00000000" w14:paraId="000001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 </w:t>
            </w:r>
          </w:p>
          <w:p w:rsidR="00000000" w:rsidDel="00000000" w:rsidP="00000000" w:rsidRDefault="00000000" w:rsidRPr="00000000" w14:paraId="000001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HS-PS1-6 </w:t>
            </w:r>
          </w:p>
          <w:p w:rsidR="00000000" w:rsidDel="00000000" w:rsidP="00000000" w:rsidRDefault="00000000" w:rsidRPr="00000000" w14:paraId="000001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 </w:t>
            </w:r>
          </w:p>
          <w:p w:rsidR="00000000" w:rsidDel="00000000" w:rsidP="00000000" w:rsidRDefault="00000000" w:rsidRPr="00000000" w14:paraId="000001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HS-LS1-3</w:t>
            </w:r>
          </w:p>
        </w:tc>
      </w:tr>
      <w:tr>
        <w:trPr>
          <w:cantSplit w:val="0"/>
          <w:trHeight w:val="491" w:hRule="atLeast"/>
          <w:tblHeader w:val="0"/>
        </w:trPr>
        <w:tc>
          <w:tcPr>
            <w:gridSpan w:val="12"/>
            <w:vAlign w:val="center"/>
          </w:tcPr>
          <w:p w:rsidR="00000000" w:rsidDel="00000000" w:rsidP="00000000" w:rsidRDefault="00000000" w:rsidRPr="00000000" w14:paraId="00000149">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metabolism of alcohol and calculation of blood alcohol content</w:t>
            </w:r>
          </w:p>
        </w:tc>
        <w:tc>
          <w:tcPr>
            <w:gridSpan w:val="3"/>
            <w:vAlign w:val="center"/>
          </w:tcPr>
          <w:p w:rsidR="00000000" w:rsidDel="00000000" w:rsidP="00000000" w:rsidRDefault="00000000" w:rsidRPr="00000000" w14:paraId="000001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 </w:t>
            </w:r>
          </w:p>
          <w:p w:rsidR="00000000" w:rsidDel="00000000" w:rsidP="00000000" w:rsidRDefault="00000000" w:rsidRPr="00000000" w14:paraId="000001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 </w:t>
            </w:r>
          </w:p>
          <w:p w:rsidR="00000000" w:rsidDel="00000000" w:rsidP="00000000" w:rsidRDefault="00000000" w:rsidRPr="00000000" w14:paraId="000001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 </w:t>
            </w:r>
          </w:p>
          <w:p w:rsidR="00000000" w:rsidDel="00000000" w:rsidP="00000000" w:rsidRDefault="00000000" w:rsidRPr="00000000" w14:paraId="000001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HS-PS1-6 </w:t>
            </w:r>
          </w:p>
          <w:p w:rsidR="00000000" w:rsidDel="00000000" w:rsidP="00000000" w:rsidRDefault="00000000" w:rsidRPr="00000000" w14:paraId="000001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 </w:t>
            </w:r>
          </w:p>
          <w:p w:rsidR="00000000" w:rsidDel="00000000" w:rsidP="00000000" w:rsidRDefault="00000000" w:rsidRPr="00000000" w14:paraId="000001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HS-LS1-3</w:t>
            </w:r>
          </w:p>
        </w:tc>
      </w:tr>
      <w:tr>
        <w:trPr>
          <w:cantSplit w:val="0"/>
          <w:trHeight w:val="491" w:hRule="atLeast"/>
          <w:tblHeader w:val="0"/>
        </w:trPr>
        <w:tc>
          <w:tcPr>
            <w:gridSpan w:val="15"/>
            <w:shd w:fill="dbe5f1" w:val="clear"/>
            <w:vAlign w:val="center"/>
          </w:tcPr>
          <w:p w:rsidR="00000000" w:rsidDel="00000000" w:rsidP="00000000" w:rsidRDefault="00000000" w:rsidRPr="00000000" w14:paraId="000001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Student Learning Objectives above were developed using </w:t>
            </w:r>
            <w:hyperlink r:id="rId9">
              <w:r w:rsidDel="00000000" w:rsidR="00000000" w:rsidRPr="00000000">
                <w:rPr>
                  <w:rFonts w:ascii="Times New Roman" w:cs="Times New Roman" w:eastAsia="Times New Roman" w:hAnsi="Times New Roman"/>
                  <w:rtl w:val="0"/>
                </w:rPr>
                <w:t xml:space="preserve">the following elements from the NRC document</w:t>
              </w:r>
            </w:hyperlink>
            <w:hyperlink r:id="rId10">
              <w:r w:rsidDel="00000000" w:rsidR="00000000" w:rsidRPr="00000000">
                <w:rPr>
                  <w:rFonts w:ascii="Times New Roman" w:cs="Times New Roman" w:eastAsia="Times New Roman" w:hAnsi="Times New Roman"/>
                  <w:color w:val="cc3300"/>
                  <w:rtl w:val="0"/>
                </w:rPr>
                <w:t xml:space="preserve">            </w:t>
              </w:r>
            </w:hyperlink>
            <w:hyperlink r:id="rId11">
              <w:r w:rsidDel="00000000" w:rsidR="00000000" w:rsidRPr="00000000">
                <w:rPr>
                  <w:rFonts w:ascii="Times New Roman" w:cs="Times New Roman" w:eastAsia="Times New Roman" w:hAnsi="Times New Roman"/>
                  <w:i w:val="1"/>
                  <w:color w:val="0000ff"/>
                  <w:rtl w:val="0"/>
                </w:rPr>
                <w:t xml:space="preserve">A Framework for K-12 Science Education</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491" w:hRule="atLeast"/>
          <w:tblHeader w:val="0"/>
        </w:trPr>
        <w:tc>
          <w:tcPr>
            <w:gridSpan w:val="5"/>
            <w:shd w:fill="8db3e2" w:val="clear"/>
            <w:vAlign w:val="center"/>
          </w:tcPr>
          <w:p w:rsidR="00000000" w:rsidDel="00000000" w:rsidP="00000000" w:rsidRDefault="00000000" w:rsidRPr="00000000" w14:paraId="000001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and Engineering Practices</w:t>
            </w:r>
            <w:r w:rsidDel="00000000" w:rsidR="00000000" w:rsidRPr="00000000">
              <w:rPr>
                <w:rtl w:val="0"/>
              </w:rPr>
            </w:r>
          </w:p>
        </w:tc>
        <w:tc>
          <w:tcPr>
            <w:gridSpan w:val="5"/>
            <w:shd w:fill="ffc000" w:val="clear"/>
            <w:vAlign w:val="center"/>
          </w:tcPr>
          <w:p w:rsidR="00000000" w:rsidDel="00000000" w:rsidP="00000000" w:rsidRDefault="00000000" w:rsidRPr="00000000" w14:paraId="000001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Disciplinary Core Ideas</w:t>
            </w:r>
            <w:r w:rsidDel="00000000" w:rsidR="00000000" w:rsidRPr="00000000">
              <w:rPr>
                <w:rtl w:val="0"/>
              </w:rPr>
            </w:r>
          </w:p>
        </w:tc>
        <w:tc>
          <w:tcPr>
            <w:gridSpan w:val="5"/>
            <w:shd w:fill="92d050" w:val="clear"/>
            <w:vAlign w:val="center"/>
          </w:tcPr>
          <w:p w:rsidR="00000000" w:rsidDel="00000000" w:rsidP="00000000" w:rsidRDefault="00000000" w:rsidRPr="00000000" w14:paraId="000001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Crosscutting Concepts</w:t>
            </w:r>
          </w:p>
        </w:tc>
      </w:tr>
      <w:tr>
        <w:trPr>
          <w:cantSplit w:val="0"/>
          <w:trHeight w:val="491" w:hRule="atLeast"/>
          <w:tblHeader w:val="0"/>
        </w:trPr>
        <w:tc>
          <w:tcPr>
            <w:gridSpan w:val="5"/>
            <w:vAlign w:val="center"/>
          </w:tcPr>
          <w:p w:rsidR="00000000" w:rsidDel="00000000" w:rsidP="00000000" w:rsidRDefault="00000000" w:rsidRPr="00000000" w14:paraId="000001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Planning and Carrying Out Investigations:</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(HS-LS1-3)</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Constructing Explanations and Designing Solutions:</w:t>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(HS-LS1-1) </w:t>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 6),(HS-LS2-3)</w:t>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Using Mathematics and Computational Thinking</w:t>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mathematical representations of phenomena or design solutions to support claims. (HS-LS2-4)</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Engaging in Argument from Evidence</w:t>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claims, evidence, and reasoning behind currently accepted explanations or solutions to determine the merits of arguments. (HS-LS2-6)</w:t>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evidence behind currently accepted explanations or solutions to determine the merits of arguments. (HS-LS2-8)</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Analyzing and Interpreting Data:</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concepts of statistics and probability (including determining function fits to data, slope, intercept, and correlation coefficient for linear fits) to scientific and engineering questions and problems, using digital tools when feasible. (HS-LS3-3)</w:t>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Obtaining, Evaluating, and Communicating Information:</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scientific information (e.g., about phenomena and/or the process of development and the design and performance of a proposed process or system) in multiple formats (including orally, graphically, textually, and mathematically). (HS-LS4-1)</w:t>
            </w:r>
          </w:p>
          <w:p w:rsidR="00000000" w:rsidDel="00000000" w:rsidP="00000000" w:rsidRDefault="00000000" w:rsidRPr="00000000" w14:paraId="00000193">
            <w:pPr>
              <w:spacing w:after="12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spacing w:after="12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19A">
            <w:pPr>
              <w:numPr>
                <w:ilvl w:val="0"/>
                <w:numId w:val="5"/>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LS1: From Molecules to Organisms: Structures and Processes</w:t>
            </w:r>
          </w:p>
          <w:p w:rsidR="00000000" w:rsidDel="00000000" w:rsidP="00000000" w:rsidRDefault="00000000" w:rsidRPr="00000000" w14:paraId="0000019B">
            <w:pPr>
              <w:numPr>
                <w:ilvl w:val="0"/>
                <w:numId w:val="5"/>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LS3: Heredity: Inheritance and Variation of Traits</w:t>
            </w:r>
          </w:p>
          <w:p w:rsidR="00000000" w:rsidDel="00000000" w:rsidP="00000000" w:rsidRDefault="00000000" w:rsidRPr="00000000" w14:paraId="0000019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technologies based on the understanding of waves and their interactions with matter are part of everyday experiences in the modern world (e.g., medical imaging, communications,scanners) and in scientific research. They are essential tools for producing, transmitting, and capturing signals and for storing and interpreting the information contained in them. (HS-PS4-5)</w:t>
            </w:r>
          </w:p>
          <w:p w:rsidR="00000000" w:rsidDel="00000000" w:rsidP="00000000" w:rsidRDefault="00000000" w:rsidRPr="00000000" w14:paraId="0000019D">
            <w:pPr>
              <w:ind w:left="720" w:firstLine="0"/>
              <w:rPr>
                <w:rFonts w:ascii="Times New Roman" w:cs="Times New Roman" w:eastAsia="Times New Roman" w:hAnsi="Times New Roman"/>
              </w:rPr>
            </w:pPr>
            <w:r w:rsidDel="00000000" w:rsidR="00000000" w:rsidRPr="00000000">
              <w:rPr>
                <w:rtl w:val="0"/>
              </w:rPr>
            </w:r>
          </w:p>
        </w:tc>
        <w:tc>
          <w:tcPr>
            <w:gridSpan w:val="5"/>
            <w:vAlign w:val="center"/>
          </w:tcPr>
          <w:p w:rsidR="00000000" w:rsidDel="00000000" w:rsidP="00000000" w:rsidRDefault="00000000" w:rsidRPr="00000000" w14:paraId="000001A2">
            <w:pPr>
              <w:numPr>
                <w:ilvl w:val="0"/>
                <w:numId w:val="6"/>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Patterns</w:t>
            </w:r>
          </w:p>
          <w:p w:rsidR="00000000" w:rsidDel="00000000" w:rsidP="00000000" w:rsidRDefault="00000000" w:rsidRPr="00000000" w14:paraId="000001A3">
            <w:pPr>
              <w:numPr>
                <w:ilvl w:val="1"/>
                <w:numId w:val="6"/>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patterns may be observed at each of the scales at which a system is studied and can provide evidence for causality in explanations of phenomena.</w:t>
            </w:r>
          </w:p>
          <w:p w:rsidR="00000000" w:rsidDel="00000000" w:rsidP="00000000" w:rsidRDefault="00000000" w:rsidRPr="00000000" w14:paraId="000001A4">
            <w:pPr>
              <w:numPr>
                <w:ilvl w:val="0"/>
                <w:numId w:val="6"/>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 and effect </w:t>
            </w:r>
          </w:p>
          <w:p w:rsidR="00000000" w:rsidDel="00000000" w:rsidP="00000000" w:rsidRDefault="00000000" w:rsidRPr="00000000" w14:paraId="000001A5">
            <w:pPr>
              <w:numPr>
                <w:ilvl w:val="1"/>
                <w:numId w:val="6"/>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Empirical evidence is required to differentiate between cause and correlation and make claims about specific causes and effects. </w:t>
            </w:r>
          </w:p>
          <w:p w:rsidR="00000000" w:rsidDel="00000000" w:rsidP="00000000" w:rsidRDefault="00000000" w:rsidRPr="00000000" w14:paraId="000001A6">
            <w:pPr>
              <w:numPr>
                <w:ilvl w:val="0"/>
                <w:numId w:val="6"/>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 and function</w:t>
            </w:r>
          </w:p>
          <w:p w:rsidR="00000000" w:rsidDel="00000000" w:rsidP="00000000" w:rsidRDefault="00000000" w:rsidRPr="00000000" w14:paraId="000001A7">
            <w:pPr>
              <w:numPr>
                <w:ilvl w:val="1"/>
                <w:numId w:val="6"/>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Investigating or designing new systems or structures requires a detailed examination of the properties of different materials, the structures of different components, and connections of components to reveal its function and/or solve a problem.</w:t>
            </w:r>
          </w:p>
          <w:p w:rsidR="00000000" w:rsidDel="00000000" w:rsidP="00000000" w:rsidRDefault="00000000" w:rsidRPr="00000000" w14:paraId="000001A8">
            <w:pPr>
              <w:spacing w:after="120" w:before="120" w:lineRule="auto"/>
              <w:ind w:left="0" w:right="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Connections to Nature of Science</w:t>
            </w:r>
          </w:p>
          <w:p w:rsidR="00000000" w:rsidDel="00000000" w:rsidP="00000000" w:rsidRDefault="00000000" w:rsidRPr="00000000" w14:paraId="000001A9">
            <w:pPr>
              <w:numPr>
                <w:ilvl w:val="0"/>
                <w:numId w:val="6"/>
              </w:numPr>
              <w:spacing w:after="0" w:afterAutospacing="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is a human endeavor </w:t>
            </w:r>
          </w:p>
          <w:p w:rsidR="00000000" w:rsidDel="00000000" w:rsidP="00000000" w:rsidRDefault="00000000" w:rsidRPr="00000000" w14:paraId="000001AA">
            <w:pPr>
              <w:numPr>
                <w:ilvl w:val="0"/>
                <w:numId w:val="6"/>
              </w:numPr>
              <w:spacing w:after="0" w:afterAutospacing="0" w:before="0" w:beforeAutospacing="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Technological advances have influenced the progress of science and science has influenced advances in technology.</w:t>
            </w:r>
          </w:p>
          <w:p w:rsidR="00000000" w:rsidDel="00000000" w:rsidP="00000000" w:rsidRDefault="00000000" w:rsidRPr="00000000" w14:paraId="000001AB">
            <w:pPr>
              <w:numPr>
                <w:ilvl w:val="0"/>
                <w:numId w:val="6"/>
              </w:numPr>
              <w:spacing w:after="120" w:before="0" w:beforeAutospacing="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engineering are influenced by society and society is influenced by science and engineering.</w:t>
            </w:r>
          </w:p>
        </w:tc>
      </w:tr>
      <w:tr>
        <w:trPr>
          <w:cantSplit w:val="0"/>
          <w:trHeight w:val="220" w:hRule="atLeast"/>
          <w:tblHeader w:val="0"/>
        </w:trPr>
        <w:tc>
          <w:tcPr>
            <w:gridSpan w:val="15"/>
            <w:tcBorders>
              <w:top w:color="000000" w:space="0" w:sz="4" w:val="single"/>
            </w:tcBorders>
            <w:shd w:fill="bfbfbf" w:val="clear"/>
          </w:tcPr>
          <w:p w:rsidR="00000000" w:rsidDel="00000000" w:rsidP="00000000" w:rsidRDefault="00000000" w:rsidRPr="00000000" w14:paraId="000001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2 – Assessment Evidence</w:t>
            </w:r>
          </w:p>
        </w:tc>
      </w:tr>
      <w:tr>
        <w:trPr>
          <w:cantSplit w:val="0"/>
          <w:trHeight w:val="220" w:hRule="atLeast"/>
          <w:tblHeader w:val="0"/>
        </w:trPr>
        <w:tc>
          <w:tcPr>
            <w:gridSpan w:val="15"/>
            <w:tcBorders>
              <w:top w:color="000000" w:space="0" w:sz="4" w:val="single"/>
            </w:tcBorders>
          </w:tcPr>
          <w:p w:rsidR="00000000" w:rsidDel="00000000" w:rsidP="00000000" w:rsidRDefault="00000000" w:rsidRPr="00000000" w14:paraId="000001BF">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activities truly support this as an honors level class? Use the last three stages of Bloom’s Taxonomy to address this section including 4-</w:t>
            </w:r>
            <w:r w:rsidDel="00000000" w:rsidR="00000000" w:rsidRPr="00000000">
              <w:rPr>
                <w:rFonts w:ascii="Times New Roman" w:cs="Times New Roman" w:eastAsia="Times New Roman" w:hAnsi="Times New Roman"/>
                <w:b w:val="1"/>
                <w:u w:val="single"/>
                <w:rtl w:val="0"/>
              </w:rPr>
              <w:t xml:space="preserve">analyze</w:t>
            </w:r>
            <w:r w:rsidDel="00000000" w:rsidR="00000000" w:rsidRPr="00000000">
              <w:rPr>
                <w:rFonts w:ascii="Times New Roman" w:cs="Times New Roman" w:eastAsia="Times New Roman" w:hAnsi="Times New Roman"/>
                <w:b w:val="1"/>
                <w:rtl w:val="0"/>
              </w:rPr>
              <w:t xml:space="preserve">- drawing connections among ideas, 5- </w:t>
            </w:r>
            <w:r w:rsidDel="00000000" w:rsidR="00000000" w:rsidRPr="00000000">
              <w:rPr>
                <w:rFonts w:ascii="Times New Roman" w:cs="Times New Roman" w:eastAsia="Times New Roman" w:hAnsi="Times New Roman"/>
                <w:b w:val="1"/>
                <w:u w:val="single"/>
                <w:rtl w:val="0"/>
              </w:rPr>
              <w:t xml:space="preserve">evaluate</w:t>
            </w:r>
            <w:r w:rsidDel="00000000" w:rsidR="00000000" w:rsidRPr="00000000">
              <w:rPr>
                <w:rFonts w:ascii="Times New Roman" w:cs="Times New Roman" w:eastAsia="Times New Roman" w:hAnsi="Times New Roman"/>
                <w:b w:val="1"/>
                <w:rtl w:val="0"/>
              </w:rPr>
              <w:t xml:space="preserve">- justify a stance or decision, 6- </w:t>
            </w:r>
            <w:r w:rsidDel="00000000" w:rsidR="00000000" w:rsidRPr="00000000">
              <w:rPr>
                <w:rFonts w:ascii="Times New Roman" w:cs="Times New Roman" w:eastAsia="Times New Roman" w:hAnsi="Times New Roman"/>
                <w:b w:val="1"/>
                <w:u w:val="single"/>
                <w:rtl w:val="0"/>
              </w:rPr>
              <w:t xml:space="preserve">create</w:t>
            </w:r>
            <w:r w:rsidDel="00000000" w:rsidR="00000000" w:rsidRPr="00000000">
              <w:rPr>
                <w:rFonts w:ascii="Times New Roman" w:cs="Times New Roman" w:eastAsia="Times New Roman" w:hAnsi="Times New Roman"/>
                <w:b w:val="1"/>
                <w:rtl w:val="0"/>
              </w:rPr>
              <w:t xml:space="preserve">- produce original work.</w:t>
            </w:r>
            <w:r w:rsidDel="00000000" w:rsidR="00000000" w:rsidRPr="00000000">
              <w:rPr>
                <w:rtl w:val="0"/>
              </w:rPr>
            </w:r>
          </w:p>
          <w:p w:rsidR="00000000" w:rsidDel="00000000" w:rsidP="00000000" w:rsidRDefault="00000000" w:rsidRPr="00000000" w14:paraId="000001C0">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C1">
            <w:pPr>
              <w:spacing w:after="20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Performance Task 1</w:t>
            </w:r>
            <w:r w:rsidDel="00000000" w:rsidR="00000000" w:rsidRPr="00000000">
              <w:rPr>
                <w:rFonts w:ascii="Times New Roman" w:cs="Times New Roman" w:eastAsia="Times New Roman" w:hAnsi="Times New Roman"/>
                <w:i w:val="1"/>
                <w:rtl w:val="0"/>
              </w:rPr>
              <w:t xml:space="preserve">: </w:t>
            </w:r>
            <w:hyperlink r:id="rId12">
              <w:r w:rsidDel="00000000" w:rsidR="00000000" w:rsidRPr="00000000">
                <w:rPr>
                  <w:rFonts w:ascii="Times New Roman" w:cs="Times New Roman" w:eastAsia="Times New Roman" w:hAnsi="Times New Roman"/>
                  <w:color w:val="1155cc"/>
                  <w:u w:val="single"/>
                  <w:rtl w:val="0"/>
                </w:rPr>
                <w:t xml:space="preserve">AUTOPSY OF A DILL PICKLE</w:t>
              </w:r>
            </w:hyperlink>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(approximately 1 or 2- 80 min blocks)</w:t>
            </w:r>
          </w:p>
          <w:p w:rsidR="00000000" w:rsidDel="00000000" w:rsidP="00000000" w:rsidRDefault="00000000" w:rsidRPr="00000000" w14:paraId="000001C2">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 Notes for teacher:</w:t>
            </w:r>
            <w:r w:rsidDel="00000000" w:rsidR="00000000" w:rsidRPr="00000000">
              <w:rPr>
                <w:rFonts w:ascii="Times New Roman" w:cs="Times New Roman" w:eastAsia="Times New Roman" w:hAnsi="Times New Roman"/>
                <w:rtl w:val="0"/>
              </w:rPr>
              <w:t xml:space="preserve"> This activity serves as an introduction to dissection. It also reinforces concepts of anatomical directions, planes, and body cavities. Some imagination must be exercised. Prepare the pickles prior to class. Insert toothpicks for arms and legs. Add a stuffed olive (secured with a toothpick) for a head. </w:t>
            </w:r>
          </w:p>
          <w:p w:rsidR="00000000" w:rsidDel="00000000" w:rsidP="00000000" w:rsidRDefault="00000000" w:rsidRPr="00000000" w14:paraId="000001C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these suggestions to add injuries to the pickles: </w:t>
            </w:r>
          </w:p>
          <w:p w:rsidR="00000000" w:rsidDel="00000000" w:rsidP="00000000" w:rsidRDefault="00000000" w:rsidRPr="00000000" w14:paraId="000001C4">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Grain of rice in the brain – brain tumor. </w:t>
            </w:r>
          </w:p>
          <w:p w:rsidR="00000000" w:rsidDel="00000000" w:rsidP="00000000" w:rsidRDefault="00000000" w:rsidRPr="00000000" w14:paraId="000001C5">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a red marker, color a toothpick and jab it into the pickle for a stab wound. </w:t>
            </w:r>
          </w:p>
          <w:p w:rsidR="00000000" w:rsidDel="00000000" w:rsidP="00000000" w:rsidRDefault="00000000" w:rsidRPr="00000000" w14:paraId="000001C6">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a slit using a scalpel and insert a popcorn kernel or BBs for gun shot. </w:t>
            </w:r>
          </w:p>
          <w:p w:rsidR="00000000" w:rsidDel="00000000" w:rsidP="00000000" w:rsidRDefault="00000000" w:rsidRPr="00000000" w14:paraId="000001C7">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Crush a part of the pickle to show trauma. </w:t>
            </w:r>
          </w:p>
          <w:p w:rsidR="00000000" w:rsidDel="00000000" w:rsidP="00000000" w:rsidRDefault="00000000" w:rsidRPr="00000000" w14:paraId="000001C8">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Inject blue food coloring into the lung area to simulate a drowning victim.</w:t>
            </w:r>
          </w:p>
          <w:p w:rsidR="00000000" w:rsidDel="00000000" w:rsidP="00000000" w:rsidRDefault="00000000" w:rsidRPr="00000000" w14:paraId="000001C9">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Insert a red bead for a normal heart. </w:t>
            </w:r>
          </w:p>
          <w:p w:rsidR="00000000" w:rsidDel="00000000" w:rsidP="00000000" w:rsidRDefault="00000000" w:rsidRPr="00000000" w14:paraId="000001CA">
            <w:pPr>
              <w:numPr>
                <w:ilvl w:val="0"/>
                <w:numId w:val="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Insert a black bead for a diseased heart or heart attack.</w:t>
            </w:r>
          </w:p>
          <w:p w:rsidR="00000000" w:rsidDel="00000000" w:rsidP="00000000" w:rsidRDefault="00000000" w:rsidRPr="00000000" w14:paraId="000001CB">
            <w:pPr>
              <w:numPr>
                <w:ilvl w:val="0"/>
                <w:numId w:val="7"/>
              </w:numPr>
              <w:spacing w:after="20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a toothpick inside down the back to serve as the vertebral column. </w:t>
            </w:r>
          </w:p>
          <w:p w:rsidR="00000000" w:rsidDel="00000000" w:rsidP="00000000" w:rsidRDefault="00000000" w:rsidRPr="00000000" w14:paraId="000001CC">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 required of students:</w:t>
            </w:r>
            <w:r w:rsidDel="00000000" w:rsidR="00000000" w:rsidRPr="00000000">
              <w:rPr>
                <w:rFonts w:ascii="Times New Roman" w:cs="Times New Roman" w:eastAsia="Times New Roman" w:hAnsi="Times New Roman"/>
                <w:rtl w:val="0"/>
              </w:rPr>
              <w:t xml:space="preserve"> Students should have read about anatomical planes, directions, regions, and body cavities. They should have illustrations at hand from text or coloring book sheets. They should know what pH means and have some experience with a microscope (one microscope could be set up with a tissue sample by the teacher as a demonstration). If their text has a vignette or section on autopsies, it could be assigned. </w:t>
            </w:r>
          </w:p>
          <w:p w:rsidR="00000000" w:rsidDel="00000000" w:rsidP="00000000" w:rsidRDefault="00000000" w:rsidRPr="00000000" w14:paraId="000001CD">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 needed:</w:t>
            </w:r>
            <w:r w:rsidDel="00000000" w:rsidR="00000000" w:rsidRPr="00000000">
              <w:rPr>
                <w:rFonts w:ascii="Times New Roman" w:cs="Times New Roman" w:eastAsia="Times New Roman" w:hAnsi="Times New Roman"/>
                <w:rtl w:val="0"/>
              </w:rPr>
              <w:t xml:space="preserve"> 1 large dill pickle for each pair of students, toothpicks, dissecting equipment, pH paper and chart, microscope, slides, and coverslips. </w:t>
            </w:r>
          </w:p>
          <w:p w:rsidR="00000000" w:rsidDel="00000000" w:rsidP="00000000" w:rsidRDefault="00000000" w:rsidRPr="00000000" w14:paraId="000001CE">
            <w:pPr>
              <w:spacing w:after="20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w:t>
            </w:r>
          </w:p>
          <w:p w:rsidR="00000000" w:rsidDel="00000000" w:rsidP="00000000" w:rsidRDefault="00000000" w:rsidRPr="00000000" w14:paraId="000001CF">
            <w:pPr>
              <w:numPr>
                <w:ilvl w:val="0"/>
                <w:numId w:val="3"/>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 up interest in autopsies for a day or two. Don't tell them what they will autopsy. On the day of the activity, have dissecting trays laid out with tools on them and covered with a white sheet. Place a sheet over the pickle jars, too. Any props or drama you can think of will add to the effect. </w:t>
            </w:r>
          </w:p>
          <w:p w:rsidR="00000000" w:rsidDel="00000000" w:rsidP="00000000" w:rsidRDefault="00000000" w:rsidRPr="00000000" w14:paraId="000001D0">
            <w:pPr>
              <w:numPr>
                <w:ilvl w:val="0"/>
                <w:numId w:val="3"/>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 out student worksheets (below). </w:t>
            </w:r>
          </w:p>
          <w:p w:rsidR="00000000" w:rsidDel="00000000" w:rsidP="00000000" w:rsidRDefault="00000000" w:rsidRPr="00000000" w14:paraId="000001D1">
            <w:pPr>
              <w:numPr>
                <w:ilvl w:val="0"/>
                <w:numId w:val="3"/>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Caution the students about use of sharp tools and proper behavior in the lab (very important, as this is pretty silly). Display each tool and describe its use in dissection. Students take notes and do matching on hand-out. </w:t>
            </w:r>
          </w:p>
          <w:p w:rsidR="00000000" w:rsidDel="00000000" w:rsidP="00000000" w:rsidRDefault="00000000" w:rsidRPr="00000000" w14:paraId="000001D2">
            <w:pPr>
              <w:numPr>
                <w:ilvl w:val="0"/>
                <w:numId w:val="3"/>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 out the trays and pickles. Partners works well. Instruct the students to make arms and legs and faces on their pickle using toothpicks. Now they may begin the autopsy. Stress the importance of making drawings and labeling them. Mingle among the students and ask questions about orientations, landmarks, incisions. Pickles do not really have cavities, ribcages, sternums, etc., so you may have to help some students with this leap of imagination. To open the "abdominopelvic region" with hinged doors, you need to cut all the way to the base of the pickle and rather deep. </w:t>
            </w:r>
          </w:p>
          <w:p w:rsidR="00000000" w:rsidDel="00000000" w:rsidP="00000000" w:rsidRDefault="00000000" w:rsidRPr="00000000" w14:paraId="000001D3">
            <w:pPr>
              <w:numPr>
                <w:ilvl w:val="0"/>
                <w:numId w:val="3"/>
              </w:numPr>
              <w:spacing w:after="20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out pH paper and demonstrate its use, if necessary. </w:t>
            </w:r>
          </w:p>
          <w:p w:rsidR="00000000" w:rsidDel="00000000" w:rsidP="00000000" w:rsidRDefault="00000000" w:rsidRPr="00000000" w14:paraId="000001D4">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Evaluation:</w:t>
            </w:r>
            <w:r w:rsidDel="00000000" w:rsidR="00000000" w:rsidRPr="00000000">
              <w:rPr>
                <w:rFonts w:ascii="Times New Roman" w:cs="Times New Roman" w:eastAsia="Times New Roman" w:hAnsi="Times New Roman"/>
                <w:rtl w:val="0"/>
              </w:rPr>
              <w:t xml:space="preserve"> Correct student worksheets for accuracy of labeling, and reasonable use of evidence in reaching conclusions. </w:t>
            </w:r>
          </w:p>
          <w:p w:rsidR="00000000" w:rsidDel="00000000" w:rsidP="00000000" w:rsidRDefault="00000000" w:rsidRPr="00000000" w14:paraId="000001D5">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Autopsy Pre-Lab </w:t>
            </w:r>
            <w:r w:rsidDel="00000000" w:rsidR="00000000" w:rsidRPr="00000000">
              <w:rPr>
                <w:rFonts w:ascii="Times New Roman" w:cs="Times New Roman" w:eastAsia="Times New Roman" w:hAnsi="Times New Roman"/>
                <w:rtl w:val="0"/>
              </w:rPr>
              <w:t xml:space="preserve">– Identify the Dissection Tools Match the tool letter above to its name and function below. </w:t>
            </w:r>
          </w:p>
          <w:p w:rsidR="00000000" w:rsidDel="00000000" w:rsidP="00000000" w:rsidRDefault="00000000" w:rsidRPr="00000000" w14:paraId="000001D6">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0" cy="3131344"/>
                  <wp:effectExtent b="0" l="0" r="0" t="0"/>
                  <wp:docPr id="1" name="image1.png"/>
                  <a:graphic>
                    <a:graphicData uri="http://schemas.openxmlformats.org/drawingml/2006/picture">
                      <pic:pic>
                        <pic:nvPicPr>
                          <pic:cNvPr id="0" name="image1.png"/>
                          <pic:cNvPicPr preferRelativeResize="0"/>
                        </pic:nvPicPr>
                        <pic:blipFill>
                          <a:blip r:embed="rId13"/>
                          <a:srcRect b="12646" l="41073" r="22441" t="20697"/>
                          <a:stretch>
                            <a:fillRect/>
                          </a:stretch>
                        </pic:blipFill>
                        <pic:spPr>
                          <a:xfrm>
                            <a:off x="0" y="0"/>
                            <a:ext cx="3048000" cy="3131344"/>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spacing w:after="20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Autopsy of a Dill Pickle Performed by Dr. ________________ and Dr.__________________ Coroner, from Irwin County. Date of autopsy ________________ Time __________ Date _______________ </w:t>
            </w:r>
          </w:p>
          <w:p w:rsidR="00000000" w:rsidDel="00000000" w:rsidP="00000000" w:rsidRDefault="00000000" w:rsidRPr="00000000" w14:paraId="000001D9">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Pickle Name ________________________________________ </w:t>
            </w:r>
          </w:p>
          <w:p w:rsidR="00000000" w:rsidDel="00000000" w:rsidP="00000000" w:rsidRDefault="00000000" w:rsidRPr="00000000" w14:paraId="000001DA">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 of Death ______________________________________ </w:t>
            </w:r>
          </w:p>
          <w:p w:rsidR="00000000" w:rsidDel="00000000" w:rsidP="00000000" w:rsidRDefault="00000000" w:rsidRPr="00000000" w14:paraId="000001DB">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Tools: scalpel, forceps, dissecting pan, scissors, dissecting needles (or toothpicks), dropper, pH paper, slides and coverslips, microscopes, digital camera/phone, gloves. </w:t>
            </w:r>
          </w:p>
          <w:p w:rsidR="00000000" w:rsidDel="00000000" w:rsidP="00000000" w:rsidRDefault="00000000" w:rsidRPr="00000000" w14:paraId="000001DC">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Body Exterior:</w:t>
            </w:r>
            <w:r w:rsidDel="00000000" w:rsidR="00000000" w:rsidRPr="00000000">
              <w:rPr>
                <w:rFonts w:ascii="Times New Roman" w:cs="Times New Roman" w:eastAsia="Times New Roman" w:hAnsi="Times New Roman"/>
                <w:rtl w:val="0"/>
              </w:rPr>
              <w:t xml:space="preserve"> Describe the exterior of the body to find any wounds, scars, tattoos, etc. Make a sketch and add labels of both the dorsal and ventral views of your victim. Label all markings on your drawing. Note any abnormalities, objects, etc. and their locations. (using appropriate terms for locations) Ex: a deep cut is located in the anterior end proximal to the face. </w:t>
            </w:r>
          </w:p>
          <w:p w:rsidR="00000000" w:rsidDel="00000000" w:rsidP="00000000" w:rsidRDefault="00000000" w:rsidRPr="00000000" w14:paraId="000001DD">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Dorsal description:                                                           Ventral description: </w:t>
            </w:r>
          </w:p>
          <w:p w:rsidR="00000000" w:rsidDel="00000000" w:rsidP="00000000" w:rsidRDefault="00000000" w:rsidRPr="00000000" w14:paraId="000001DE">
            <w:pPr>
              <w:spacing w:after="20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spacing w:after="20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Body Interior: </w:t>
            </w:r>
          </w:p>
          <w:p w:rsidR="00000000" w:rsidDel="00000000" w:rsidP="00000000" w:rsidRDefault="00000000" w:rsidRPr="00000000" w14:paraId="000001E1">
            <w:pPr>
              <w:numPr>
                <w:ilvl w:val="0"/>
                <w:numId w:val="9"/>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your specimen so that its ventral side is up. You will make an incision (cut) and you will draw and label your pickle according to these instructions: The ventral body cavity (A) is opened by a deep “Y-shaped” incision. The arms of the Y start at the anterior surface of shoulders (B) and join at the inferior point of the sternum (breastbone) (C) to form a single cut that extends to the pubic area (D). </w:t>
            </w:r>
          </w:p>
          <w:p w:rsidR="00000000" w:rsidDel="00000000" w:rsidP="00000000" w:rsidRDefault="00000000" w:rsidRPr="00000000" w14:paraId="000001E2">
            <w:pPr>
              <w:numPr>
                <w:ilvl w:val="1"/>
                <w:numId w:val="9"/>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 of cut are you making when you cut the “Y” incision? (sagittal?, transverse?, frontal?, oblique?) Explain. </w:t>
            </w:r>
          </w:p>
          <w:p w:rsidR="00000000" w:rsidDel="00000000" w:rsidP="00000000" w:rsidRDefault="00000000" w:rsidRPr="00000000" w14:paraId="000001E3">
            <w:pPr>
              <w:numPr>
                <w:ilvl w:val="1"/>
                <w:numId w:val="9"/>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 the pickle and the lines of incision. Label A – D. </w:t>
            </w:r>
          </w:p>
          <w:p w:rsidR="00000000" w:rsidDel="00000000" w:rsidP="00000000" w:rsidRDefault="00000000" w:rsidRPr="00000000" w14:paraId="000001E4">
            <w:pPr>
              <w:numPr>
                <w:ilvl w:val="0"/>
                <w:numId w:val="9"/>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ribcage is sawn through, the abdominopelvic region (E) can be opened like a hinged door (F) to expose the internal organs (G). The contents of the thoracic cavity (H) will also be visible. The second stage of the autopsy includes careful examination of the internal organs. The brain is to be examined, a portion of the skull must be removed by using a transverse cut at the very top of the head. (The face, arms and legs are usually not dissected unless there is a specific reason for doing so.) </w:t>
            </w:r>
          </w:p>
          <w:p w:rsidR="00000000" w:rsidDel="00000000" w:rsidP="00000000" w:rsidRDefault="00000000" w:rsidRPr="00000000" w14:paraId="000001E5">
            <w:pPr>
              <w:numPr>
                <w:ilvl w:val="1"/>
                <w:numId w:val="9"/>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 the pickle at this stage of the autopsy. Label E – H. Indicate the superficial and deep layers. </w:t>
            </w:r>
          </w:p>
          <w:p w:rsidR="00000000" w:rsidDel="00000000" w:rsidP="00000000" w:rsidRDefault="00000000" w:rsidRPr="00000000" w14:paraId="000001E6">
            <w:pPr>
              <w:numPr>
                <w:ilvl w:val="1"/>
                <w:numId w:val="9"/>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make an enlarged drawing of at least 2 organs. </w:t>
            </w:r>
          </w:p>
          <w:p w:rsidR="00000000" w:rsidDel="00000000" w:rsidP="00000000" w:rsidRDefault="00000000" w:rsidRPr="00000000" w14:paraId="000001E7">
            <w:pPr>
              <w:numPr>
                <w:ilvl w:val="1"/>
                <w:numId w:val="9"/>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Remove the skull cap and remove the brain. Check the brain and look for any abnormalities. Record findings here: </w:t>
            </w:r>
          </w:p>
          <w:p w:rsidR="00000000" w:rsidDel="00000000" w:rsidP="00000000" w:rsidRDefault="00000000" w:rsidRPr="00000000" w14:paraId="000001E8">
            <w:pPr>
              <w:numPr>
                <w:ilvl w:val="0"/>
                <w:numId w:val="9"/>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Toxicology: Collect a sample of body fluid using the dropper and test the pH of the body fluid using the pH paper. pH= _______ Is this body fluid acidic, basic or neutral? ____________________ (Normal pH of human body tissues is 7.35-7.45) (pH of pickle juice is around 4)</w:t>
            </w:r>
          </w:p>
          <w:p w:rsidR="00000000" w:rsidDel="00000000" w:rsidP="00000000" w:rsidRDefault="00000000" w:rsidRPr="00000000" w14:paraId="000001E9">
            <w:pPr>
              <w:numPr>
                <w:ilvl w:val="0"/>
                <w:numId w:val="9"/>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your patient for burial by replacing the organs and closing the flaps. Wrap your patient in paper towels and have a brief memorial service for him or her. Dispose of the remains in the trash receptacle. </w:t>
            </w:r>
          </w:p>
          <w:p w:rsidR="00000000" w:rsidDel="00000000" w:rsidP="00000000" w:rsidRDefault="00000000" w:rsidRPr="00000000" w14:paraId="000001EA">
            <w:pPr>
              <w:numPr>
                <w:ilvl w:val="0"/>
                <w:numId w:val="9"/>
              </w:numPr>
              <w:spacing w:after="20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Thoroughly rinse your dissecting tools and pan. Dry them completely with paper towels and return these to your teacher. Throw the pH paper in the trash can. </w:t>
            </w:r>
          </w:p>
          <w:p w:rsidR="00000000" w:rsidDel="00000000" w:rsidP="00000000" w:rsidRDefault="00000000" w:rsidRPr="00000000" w14:paraId="000001EB">
            <w:pPr>
              <w:spacing w:after="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Conclusions/final autopsy report:</w:t>
            </w:r>
            <w:r w:rsidDel="00000000" w:rsidR="00000000" w:rsidRPr="00000000">
              <w:rPr>
                <w:rFonts w:ascii="Times New Roman" w:cs="Times New Roman" w:eastAsia="Times New Roman" w:hAnsi="Times New Roman"/>
                <w:rtl w:val="0"/>
              </w:rPr>
              <w:t xml:space="preserve"> What is your finding about the cause of death of this patient? Support your opinion with specific details from the autopsy. Use appropriate terminology from this unit and apply within your answer. Write a story that goes with the evidence. Include the detailed descriptions of the body to support your claim. Adapted by Katherine M. Noonan from Dough Bunch’s “Dissect a Pickle.” Adapted from Heather Peterson, MTSA Journal, Spring 2006, </w:t>
            </w:r>
            <w:hyperlink r:id="rId14">
              <w:r w:rsidDel="00000000" w:rsidR="00000000" w:rsidRPr="00000000">
                <w:rPr>
                  <w:rFonts w:ascii="Times New Roman" w:cs="Times New Roman" w:eastAsia="Times New Roman" w:hAnsi="Times New Roman"/>
                  <w:color w:val="1155cc"/>
                  <w:u w:val="single"/>
                  <w:rtl w:val="0"/>
                </w:rPr>
                <w:t xml:space="preserve">www.msta.mich.org</w:t>
              </w:r>
            </w:hyperlink>
            <w:r w:rsidDel="00000000" w:rsidR="00000000" w:rsidRPr="00000000">
              <w:rPr>
                <w:rtl w:val="0"/>
              </w:rPr>
            </w:r>
          </w:p>
          <w:p w:rsidR="00000000" w:rsidDel="00000000" w:rsidP="00000000" w:rsidRDefault="00000000" w:rsidRPr="00000000" w14:paraId="000001E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E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p>
          <w:p w:rsidR="00000000" w:rsidDel="00000000" w:rsidP="00000000" w:rsidRDefault="00000000" w:rsidRPr="00000000" w14:paraId="000001EE">
            <w:pPr>
              <w:spacing w:after="2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Forensic Toxicology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(approximately 2- 80 min blocks)</w:t>
            </w:r>
            <w:r w:rsidDel="00000000" w:rsidR="00000000" w:rsidRPr="00000000">
              <w:rPr>
                <w:rtl w:val="0"/>
              </w:rPr>
            </w:r>
          </w:p>
          <w:p w:rsidR="00000000" w:rsidDel="00000000" w:rsidP="00000000" w:rsidRDefault="00000000" w:rsidRPr="00000000" w14:paraId="000001F0">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Breath Testing. </w:t>
            </w:r>
            <w:r w:rsidDel="00000000" w:rsidR="00000000" w:rsidRPr="00000000">
              <w:rPr>
                <w:rFonts w:ascii="Times New Roman" w:cs="Times New Roman" w:eastAsia="Times New Roman" w:hAnsi="Times New Roman"/>
                <w:rtl w:val="0"/>
              </w:rPr>
              <w:t xml:space="preserve">Students should become familiar with the operation of a breath-testing device. One interesting demonstration involving a breath tester requires an instructor to rinse his or her mouth with some 80–90 proof liquor without swallowing the beverage. The subject is then tested on the breath tester 10, 15, and 20 minutes from the time the liquor is removed from the mouth. The breath-test reading of the subject will be zero after 20 minutes. Traces of alcohol in the mouth will produce excessively high readings. It takes 20 minutes for mouth alcohol to dissipate. For this reason, a properly conducted breath test requires that a subject be observed for 20 minutes prior to the administration of a breath test in order to verify that no oral intake of alcohol has occurred during this period of time.</w:t>
            </w:r>
          </w:p>
          <w:p w:rsidR="00000000" w:rsidDel="00000000" w:rsidP="00000000" w:rsidRDefault="00000000" w:rsidRPr="00000000" w14:paraId="000001F1">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Blood-Alcohol Level. </w:t>
            </w:r>
            <w:r w:rsidDel="00000000" w:rsidR="00000000" w:rsidRPr="00000000">
              <w:rPr>
                <w:rFonts w:ascii="Times New Roman" w:cs="Times New Roman" w:eastAsia="Times New Roman" w:hAnsi="Times New Roman"/>
                <w:rtl w:val="0"/>
              </w:rPr>
              <w:t xml:space="preserve">A person’s blood-alcohol concentration (BAC) depends on several factors, including number of drinks, total elapsed time drinking, body mass, and gender. This demonstration illustrates the fact that one must take into account all of these factors when determining when one is legally intoxicated. At the beginning of class, give each student a piece of paper that reads: “Imagine you have been drinking for two hours and in that time you have consumed five beers. Do you believe you are legally intoxicated?” Have each student write his or her name and answer on the paper and turn it in immediately. Before the next class, have students enter this information, along with data about weight and gender, into an online BAC calculator to determine whether they were correct. At the beginning of the following class, return the sheets to the students and ask how many guessed incorrectly. This can lead to a discussion of the effects of alcohol and factors that influence drug reactions.</w:t>
            </w:r>
          </w:p>
          <w:p w:rsidR="00000000" w:rsidDel="00000000" w:rsidP="00000000" w:rsidRDefault="00000000" w:rsidRPr="00000000" w14:paraId="000001F2">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pH Test</w:t>
            </w:r>
          </w:p>
          <w:p w:rsidR="00000000" w:rsidDel="00000000" w:rsidP="00000000" w:rsidRDefault="00000000" w:rsidRPr="00000000" w14:paraId="000001F3">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Materials</w:t>
            </w:r>
          </w:p>
          <w:p w:rsidR="00000000" w:rsidDel="00000000" w:rsidP="00000000" w:rsidRDefault="00000000" w:rsidRPr="00000000" w14:paraId="000001F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 paper with color indicator chart</w:t>
            </w:r>
          </w:p>
          <w:p w:rsidR="00000000" w:rsidDel="00000000" w:rsidP="00000000" w:rsidRDefault="00000000" w:rsidRPr="00000000" w14:paraId="000001F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Liquid samples of acid and base substances (examples: tap water, bottled water, soda, ice tea, baking soda in water, salt water, lime juice, cleaning solution, liquid soap)</w:t>
            </w:r>
          </w:p>
          <w:p w:rsidR="00000000" w:rsidDel="00000000" w:rsidP="00000000" w:rsidRDefault="00000000" w:rsidRPr="00000000" w14:paraId="000001F6">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Procedure</w:t>
            </w:r>
          </w:p>
          <w:p w:rsidR="00000000" w:rsidDel="00000000" w:rsidP="00000000" w:rsidRDefault="00000000" w:rsidRPr="00000000" w14:paraId="000001F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 can help toxicologists determine what type of toxin may be present in a sample.  This activity will allow you to identify the pH of some common substances.  Before you begin, write a guess of what you think the pH of each sample will be.  Now, take a piece of pH paper and dip into the first sample for a few seconds.  Compare the pH paper to the color indicator chart and determine what the pH is of the sample.  Record your observations.  Repeat this for each sample.</w:t>
            </w:r>
          </w:p>
          <w:p w:rsidR="00000000" w:rsidDel="00000000" w:rsidP="00000000" w:rsidRDefault="00000000" w:rsidRPr="00000000" w14:paraId="000001F8">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Follow-Up Questions</w:t>
            </w:r>
          </w:p>
          <w:p w:rsidR="00000000" w:rsidDel="00000000" w:rsidP="00000000" w:rsidRDefault="00000000" w:rsidRPr="00000000" w14:paraId="000001F9">
            <w:pPr>
              <w:numPr>
                <w:ilvl w:val="0"/>
                <w:numId w:val="1"/>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samples did you guess correctly before testing them?  Which ones were they? </w:t>
            </w:r>
          </w:p>
          <w:p w:rsidR="00000000" w:rsidDel="00000000" w:rsidP="00000000" w:rsidRDefault="00000000" w:rsidRPr="00000000" w14:paraId="000001FA">
            <w:pPr>
              <w:numPr>
                <w:ilvl w:val="0"/>
                <w:numId w:val="1"/>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pH chart with labels for Acid, Base, and Neutral.  Also label where each item you tested would be on your chart.</w:t>
            </w:r>
          </w:p>
          <w:p w:rsidR="00000000" w:rsidDel="00000000" w:rsidP="00000000" w:rsidRDefault="00000000" w:rsidRPr="00000000" w14:paraId="000001FB">
            <w:pPr>
              <w:numPr>
                <w:ilvl w:val="0"/>
                <w:numId w:val="1"/>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toxicologist would test samples of what to determine the pH of the toxin in a body?</w:t>
            </w:r>
          </w:p>
          <w:p w:rsidR="00000000" w:rsidDel="00000000" w:rsidP="00000000" w:rsidRDefault="00000000" w:rsidRPr="00000000" w14:paraId="000001F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F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Evidence:</w:t>
            </w:r>
          </w:p>
        </w:tc>
      </w:tr>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w:t>
            </w:r>
          </w:p>
          <w:p w:rsidR="00000000" w:rsidDel="00000000" w:rsidP="00000000" w:rsidRDefault="00000000" w:rsidRPr="00000000" w14:paraId="000002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D">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KWL</w:t>
            </w:r>
            <w:r w:rsidDel="00000000" w:rsidR="00000000" w:rsidRPr="00000000">
              <w:rPr>
                <w:rFonts w:ascii="Times New Roman" w:cs="Times New Roman" w:eastAsia="Times New Roman" w:hAnsi="Times New Roman"/>
                <w:rtl w:val="0"/>
              </w:rPr>
              <w:t xml:space="preserve"> – Students will list what they know and what they want to know about the main topics of this unit.</w:t>
            </w:r>
          </w:p>
          <w:p w:rsidR="00000000" w:rsidDel="00000000" w:rsidP="00000000" w:rsidRDefault="00000000" w:rsidRPr="00000000" w14:paraId="0000021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w:t>
            </w:r>
            <w:r w:rsidDel="00000000" w:rsidR="00000000" w:rsidRPr="00000000">
              <w:rPr>
                <w:rFonts w:ascii="Times New Roman" w:cs="Times New Roman" w:eastAsia="Times New Roman" w:hAnsi="Times New Roman"/>
                <w:rtl w:val="0"/>
              </w:rPr>
              <w:t xml:space="preserve"> – Students will discuss what they know about Scientific Inquiry by breaking down the word and coming up with various meanings.</w:t>
            </w:r>
          </w:p>
          <w:p w:rsidR="00000000" w:rsidDel="00000000" w:rsidP="00000000" w:rsidRDefault="00000000" w:rsidRPr="00000000" w14:paraId="0000021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Quick Writes</w:t>
            </w:r>
            <w:r w:rsidDel="00000000" w:rsidR="00000000" w:rsidRPr="00000000">
              <w:rPr>
                <w:rFonts w:ascii="Times New Roman" w:cs="Times New Roman" w:eastAsia="Times New Roman" w:hAnsi="Times New Roman"/>
                <w:rtl w:val="0"/>
              </w:rPr>
              <w:t xml:space="preserve"> – Before each lesson students will be asked to write their thoughts and questions for the day pertaining to the objectives.</w:t>
            </w:r>
          </w:p>
          <w:p w:rsidR="00000000" w:rsidDel="00000000" w:rsidP="00000000" w:rsidRDefault="00000000" w:rsidRPr="00000000" w14:paraId="000002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Pretest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be given an assessment to understand their knowledge on the unit before any instruction is given.</w:t>
            </w:r>
            <w:r w:rsidDel="00000000" w:rsidR="00000000" w:rsidRPr="00000000">
              <w:rPr>
                <w:rtl w:val="0"/>
              </w:rPr>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223">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w:t>
            </w:r>
          </w:p>
          <w:p w:rsidR="00000000" w:rsidDel="00000000" w:rsidP="00000000" w:rsidRDefault="00000000" w:rsidRPr="00000000" w14:paraId="0000022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Journals </w:t>
            </w:r>
            <w:r w:rsidDel="00000000" w:rsidR="00000000" w:rsidRPr="00000000">
              <w:rPr>
                <w:rFonts w:ascii="Times New Roman" w:cs="Times New Roman" w:eastAsia="Times New Roman" w:hAnsi="Times New Roman"/>
                <w:rtl w:val="0"/>
              </w:rPr>
              <w:t xml:space="preserve">– Students will complete daily journal reflections and take notes when necessary.</w:t>
            </w:r>
          </w:p>
          <w:p w:rsidR="00000000" w:rsidDel="00000000" w:rsidP="00000000" w:rsidRDefault="00000000" w:rsidRPr="00000000" w14:paraId="00000226">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Investigations</w:t>
            </w:r>
            <w:r w:rsidDel="00000000" w:rsidR="00000000" w:rsidRPr="00000000">
              <w:rPr>
                <w:rFonts w:ascii="Times New Roman" w:cs="Times New Roman" w:eastAsia="Times New Roman" w:hAnsi="Times New Roman"/>
                <w:rtl w:val="0"/>
              </w:rPr>
              <w:t xml:space="preserve"> – Students will complete one or more lab investigation(s) exploring and utilizing chemistry principles.</w:t>
            </w:r>
          </w:p>
          <w:p w:rsidR="00000000" w:rsidDel="00000000" w:rsidP="00000000" w:rsidRDefault="00000000" w:rsidRPr="00000000" w14:paraId="0000022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 Students will be given vocabulary assignments and calculation problems.</w:t>
            </w:r>
          </w:p>
          <w:p w:rsidR="00000000" w:rsidDel="00000000" w:rsidP="00000000" w:rsidRDefault="00000000" w:rsidRPr="00000000" w14:paraId="0000022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write down any observations in their journals as witnessed in class or during their labs.</w:t>
            </w:r>
          </w:p>
          <w:p w:rsidR="00000000" w:rsidDel="00000000" w:rsidP="00000000" w:rsidRDefault="00000000" w:rsidRPr="00000000" w14:paraId="0000022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Think-Pair-Share</w:t>
            </w:r>
            <w:r w:rsidDel="00000000" w:rsidR="00000000" w:rsidRPr="00000000">
              <w:rPr>
                <w:rFonts w:ascii="Times New Roman" w:cs="Times New Roman" w:eastAsia="Times New Roman" w:hAnsi="Times New Roman"/>
                <w:rtl w:val="0"/>
              </w:rPr>
              <w:t xml:space="preserve"> – Students will work in pairs to discuss vocabulary and reinforce rules as they are introduced. </w:t>
            </w:r>
          </w:p>
          <w:p w:rsidR="00000000" w:rsidDel="00000000" w:rsidP="00000000" w:rsidRDefault="00000000" w:rsidRPr="00000000" w14:paraId="000002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 Give short quizzes or Exit Cards - to show mastery of concepts needed before moving to the next concept.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After</w:t>
            </w:r>
          </w:p>
          <w:p w:rsidR="00000000" w:rsidDel="00000000" w:rsidP="00000000" w:rsidRDefault="00000000" w:rsidRPr="00000000" w14:paraId="00000234">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Test</w:t>
            </w:r>
            <w:r w:rsidDel="00000000" w:rsidR="00000000" w:rsidRPr="00000000">
              <w:rPr>
                <w:rFonts w:ascii="Times New Roman" w:cs="Times New Roman" w:eastAsia="Times New Roman" w:hAnsi="Times New Roman"/>
                <w:rtl w:val="0"/>
              </w:rPr>
              <w:t xml:space="preserve"> – Students will be given a test after the unit has been completed and Presentations have been given</w:t>
            </w:r>
          </w:p>
          <w:p w:rsidR="00000000" w:rsidDel="00000000" w:rsidP="00000000" w:rsidRDefault="00000000" w:rsidRPr="00000000" w14:paraId="00000236">
            <w:pPr>
              <w:spacing w:after="54"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PowerPoint Project </w:t>
            </w:r>
            <w:r w:rsidDel="00000000" w:rsidR="00000000" w:rsidRPr="00000000">
              <w:rPr>
                <w:rFonts w:ascii="Times New Roman" w:cs="Times New Roman" w:eastAsia="Times New Roman" w:hAnsi="Times New Roman"/>
                <w:rtl w:val="0"/>
              </w:rPr>
              <w:t xml:space="preserve">– Students will create a PowerPoint Presentation (as a group) of this unit. This will include various concepts, experimental data, vocabulary, and applications in the “real world”.</w:t>
            </w:r>
          </w:p>
          <w:p w:rsidR="00000000" w:rsidDel="00000000" w:rsidP="00000000" w:rsidRDefault="00000000" w:rsidRPr="00000000" w14:paraId="00000237">
            <w:pPr>
              <w:spacing w:after="54" w:befor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b w:val="1"/>
              </w:rPr>
            </w:pP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3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Self-Assessment and Reflection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3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rsidR="00000000" w:rsidDel="00000000" w:rsidP="00000000" w:rsidRDefault="00000000" w:rsidRPr="00000000" w14:paraId="0000023E">
            <w:pPr>
              <w:widowControl w:val="0"/>
              <w:tabs>
                <w:tab w:val="left" w:leader="none" w:pos="3345"/>
              </w:tabs>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3 – Learning Plan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5C">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Differentiated Instruction (by student readiness):</w:t>
            </w:r>
            <w:r w:rsidDel="00000000" w:rsidR="00000000" w:rsidRPr="00000000">
              <w:rPr>
                <w:rtl w:val="0"/>
              </w:rPr>
            </w:r>
          </w:p>
          <w:p w:rsidR="00000000" w:rsidDel="00000000" w:rsidP="00000000" w:rsidRDefault="00000000" w:rsidRPr="00000000" w14:paraId="0000025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5E">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5F">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60">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61">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62">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63">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64">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65">
            <w:pPr>
              <w:widowControl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Students who have scored a 4 or 5 (met or exceeded expectations) on the ELA and Math NJSLAs</w:t>
            </w:r>
          </w:p>
          <w:p w:rsidR="00000000" w:rsidDel="00000000" w:rsidP="00000000" w:rsidRDefault="00000000" w:rsidRPr="00000000" w14:paraId="0000026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6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6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6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6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27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of Death Calculations</w:t>
            </w:r>
          </w:p>
          <w:p w:rsidR="00000000" w:rsidDel="00000000" w:rsidP="00000000" w:rsidRDefault="00000000" w:rsidRPr="00000000" w14:paraId="0000027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Nova Documentary: The Body Farm</w:t>
            </w:r>
          </w:p>
          <w:p w:rsidR="00000000" w:rsidDel="00000000" w:rsidP="00000000" w:rsidRDefault="00000000" w:rsidRPr="00000000" w14:paraId="0000027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Entomology Evidence/Create your own body farm</w:t>
            </w:r>
          </w:p>
          <w:p w:rsidR="00000000" w:rsidDel="00000000" w:rsidP="00000000" w:rsidRDefault="00000000" w:rsidRPr="00000000" w14:paraId="0000027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Autopsy/Fetal Pig Autopsy</w:t>
            </w:r>
          </w:p>
          <w:p w:rsidR="00000000" w:rsidDel="00000000" w:rsidP="00000000" w:rsidRDefault="00000000" w:rsidRPr="00000000" w14:paraId="0000028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Forensic Toxicology Virtual Lab</w:t>
            </w:r>
          </w:p>
          <w:p w:rsidR="00000000" w:rsidDel="00000000" w:rsidP="00000000" w:rsidRDefault="00000000" w:rsidRPr="00000000" w14:paraId="00000281">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Science Spot  </w:t>
            </w:r>
            <w:hyperlink r:id="rId15">
              <w:r w:rsidDel="00000000" w:rsidR="00000000" w:rsidRPr="00000000">
                <w:rPr>
                  <w:rFonts w:ascii="Times New Roman" w:cs="Times New Roman" w:eastAsia="Times New Roman" w:hAnsi="Times New Roman"/>
                  <w:color w:val="0000ff"/>
                  <w:u w:val="single"/>
                  <w:rtl w:val="0"/>
                </w:rPr>
                <w:t xml:space="preserve">http://sciencespot.net/Pages/classforsci.html</w:t>
              </w:r>
            </w:hyperlink>
            <w:r w:rsidDel="00000000" w:rsidR="00000000" w:rsidRPr="00000000">
              <w:rPr>
                <w:rtl w:val="0"/>
              </w:rPr>
            </w:r>
          </w:p>
          <w:p w:rsidR="00000000" w:rsidDel="00000000" w:rsidP="00000000" w:rsidRDefault="00000000" w:rsidRPr="00000000" w14:paraId="00000282">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a body dies </w:t>
            </w:r>
            <w:hyperlink r:id="rId16">
              <w:r w:rsidDel="00000000" w:rsidR="00000000" w:rsidRPr="00000000">
                <w:rPr>
                  <w:rFonts w:ascii="Times New Roman" w:cs="Times New Roman" w:eastAsia="Times New Roman" w:hAnsi="Times New Roman"/>
                  <w:color w:val="0000ff"/>
                  <w:u w:val="single"/>
                  <w:rtl w:val="0"/>
                </w:rPr>
                <w:t xml:space="preserve">http://www.madsci.org/posts/archives/2005-04/1114460899.Gb.r.html</w:t>
              </w:r>
            </w:hyperlink>
            <w:r w:rsidDel="00000000" w:rsidR="00000000" w:rsidRPr="00000000">
              <w:rPr>
                <w:rtl w:val="0"/>
              </w:rPr>
            </w:r>
          </w:p>
          <w:p w:rsidR="00000000" w:rsidDel="00000000" w:rsidP="00000000" w:rsidRDefault="00000000" w:rsidRPr="00000000" w14:paraId="00000283">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Autopsy </w:t>
            </w:r>
            <w:hyperlink r:id="rId17">
              <w:r w:rsidDel="00000000" w:rsidR="00000000" w:rsidRPr="00000000">
                <w:rPr>
                  <w:rFonts w:ascii="Times New Roman" w:cs="Times New Roman" w:eastAsia="Times New Roman" w:hAnsi="Times New Roman"/>
                  <w:color w:val="0000ff"/>
                  <w:u w:val="single"/>
                  <w:rtl w:val="0"/>
                </w:rPr>
                <w:t xml:space="preserve">http://www.pathguy.com/autopsy.htm</w:t>
              </w:r>
            </w:hyperlink>
            <w:r w:rsidDel="00000000" w:rsidR="00000000" w:rsidRPr="00000000">
              <w:rPr>
                <w:rtl w:val="0"/>
              </w:rPr>
            </w:r>
          </w:p>
          <w:p w:rsidR="00000000" w:rsidDel="00000000" w:rsidP="00000000" w:rsidRDefault="00000000" w:rsidRPr="00000000" w14:paraId="00000284">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Geographic Body Farm </w:t>
            </w:r>
            <w:hyperlink r:id="rId18">
              <w:r w:rsidDel="00000000" w:rsidR="00000000" w:rsidRPr="00000000">
                <w:rPr>
                  <w:rFonts w:ascii="Times New Roman" w:cs="Times New Roman" w:eastAsia="Times New Roman" w:hAnsi="Times New Roman"/>
                  <w:color w:val="0000ff"/>
                  <w:u w:val="single"/>
                  <w:rtl w:val="0"/>
                </w:rPr>
                <w:t xml:space="preserve">http://video.nationalgeographic.com/video/body-farm-sci</w:t>
              </w:r>
            </w:hyperlink>
            <w:r w:rsidDel="00000000" w:rsidR="00000000" w:rsidRPr="00000000">
              <w:rPr>
                <w:rtl w:val="0"/>
              </w:rPr>
            </w:r>
          </w:p>
          <w:p w:rsidR="00000000" w:rsidDel="00000000" w:rsidP="00000000" w:rsidRDefault="00000000" w:rsidRPr="00000000" w14:paraId="00000285">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Forensic Entomology </w:t>
            </w:r>
            <w:hyperlink r:id="rId19">
              <w:r w:rsidDel="00000000" w:rsidR="00000000" w:rsidRPr="00000000">
                <w:rPr>
                  <w:rFonts w:ascii="Times New Roman" w:cs="Times New Roman" w:eastAsia="Times New Roman" w:hAnsi="Times New Roman"/>
                  <w:color w:val="0000ff"/>
                  <w:u w:val="single"/>
                  <w:rtl w:val="0"/>
                </w:rPr>
                <w:t xml:space="preserve">http://www.forensic-entomology.com/</w:t>
              </w:r>
            </w:hyperlink>
            <w:r w:rsidDel="00000000" w:rsidR="00000000" w:rsidRPr="00000000">
              <w:rPr>
                <w:rtl w:val="0"/>
              </w:rPr>
            </w:r>
          </w:p>
          <w:p w:rsidR="00000000" w:rsidDel="00000000" w:rsidP="00000000" w:rsidRDefault="00000000" w:rsidRPr="00000000" w14:paraId="00000286">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CSI Web Adventures </w:t>
            </w:r>
            <w:hyperlink r:id="rId20">
              <w:r w:rsidDel="00000000" w:rsidR="00000000" w:rsidRPr="00000000">
                <w:rPr>
                  <w:rFonts w:ascii="Times New Roman" w:cs="Times New Roman" w:eastAsia="Times New Roman" w:hAnsi="Times New Roman"/>
                  <w:color w:val="0000ff"/>
                  <w:u w:val="single"/>
                  <w:rtl w:val="0"/>
                </w:rPr>
                <w:t xml:space="preserve">http://forensics.rice.edu/index.html</w:t>
              </w:r>
            </w:hyperlink>
            <w:r w:rsidDel="00000000" w:rsidR="00000000" w:rsidRPr="00000000">
              <w:rPr>
                <w:rtl w:val="0"/>
              </w:rPr>
            </w:r>
          </w:p>
          <w:p w:rsidR="00000000" w:rsidDel="00000000" w:rsidP="00000000" w:rsidRDefault="00000000" w:rsidRPr="00000000" w14:paraId="00000287">
            <w:pPr>
              <w:numPr>
                <w:ilvl w:val="0"/>
                <w:numId w:val="11"/>
              </w:numPr>
              <w:ind w:left="720" w:hanging="36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NIH –alcohol metabolism - </w:t>
            </w:r>
            <w:hyperlink r:id="rId21">
              <w:r w:rsidDel="00000000" w:rsidR="00000000" w:rsidRPr="00000000">
                <w:rPr>
                  <w:rFonts w:ascii="Times New Roman" w:cs="Times New Roman" w:eastAsia="Times New Roman" w:hAnsi="Times New Roman"/>
                  <w:color w:val="0000ff"/>
                  <w:u w:val="single"/>
                  <w:rtl w:val="0"/>
                </w:rPr>
                <w:t xml:space="preserve">http://pubs.niaaa.nih.gov/publications/AA72/AA72.htm</w:t>
              </w:r>
            </w:hyperlink>
            <w:r w:rsidDel="00000000" w:rsidR="00000000" w:rsidRPr="00000000">
              <w:rPr>
                <w:rtl w:val="0"/>
              </w:rPr>
            </w:r>
          </w:p>
          <w:p w:rsidR="00000000" w:rsidDel="00000000" w:rsidP="00000000" w:rsidRDefault="00000000" w:rsidRPr="00000000" w14:paraId="00000288">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Elmhurst College Alcohol Information - </w:t>
            </w:r>
            <w:hyperlink r:id="rId22">
              <w:r w:rsidDel="00000000" w:rsidR="00000000" w:rsidRPr="00000000">
                <w:rPr>
                  <w:rFonts w:ascii="Times New Roman" w:cs="Times New Roman" w:eastAsia="Times New Roman" w:hAnsi="Times New Roman"/>
                  <w:color w:val="0000ff"/>
                  <w:u w:val="single"/>
                  <w:rtl w:val="0"/>
                </w:rPr>
                <w:t xml:space="preserve">http://www.elmhurst.edu/~chm/vchembook/642alcoholmet.html</w:t>
              </w:r>
            </w:hyperlink>
            <w:r w:rsidDel="00000000" w:rsidR="00000000" w:rsidRPr="00000000">
              <w:rPr>
                <w:rtl w:val="0"/>
              </w:rPr>
            </w:r>
          </w:p>
          <w:p w:rsidR="00000000" w:rsidDel="00000000" w:rsidP="00000000" w:rsidRDefault="00000000" w:rsidRPr="00000000" w14:paraId="00000289">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 Schedule of Controlled Substances - </w:t>
            </w:r>
            <w:hyperlink r:id="rId23">
              <w:r w:rsidDel="00000000" w:rsidR="00000000" w:rsidRPr="00000000">
                <w:rPr>
                  <w:rFonts w:ascii="Times New Roman" w:cs="Times New Roman" w:eastAsia="Times New Roman" w:hAnsi="Times New Roman"/>
                  <w:color w:val="0000ff"/>
                  <w:u w:val="single"/>
                  <w:rtl w:val="0"/>
                </w:rPr>
                <w:t xml:space="preserve">http://www.deadiversion.usdoj.gov/schedules/304</w:t>
              </w:r>
            </w:hyperlink>
            <w:r w:rsidDel="00000000" w:rsidR="00000000" w:rsidRPr="00000000">
              <w:rPr>
                <w:rFonts w:ascii="Times New Roman" w:cs="Times New Roman" w:eastAsia="Times New Roman" w:hAnsi="Times New Roman"/>
                <w:rtl w:val="0"/>
              </w:rPr>
              <w:t xml:space="preserve">; </w:t>
            </w:r>
            <w:hyperlink r:id="rId24">
              <w:r w:rsidDel="00000000" w:rsidR="00000000" w:rsidRPr="00000000">
                <w:rPr>
                  <w:rFonts w:ascii="Times New Roman" w:cs="Times New Roman" w:eastAsia="Times New Roman" w:hAnsi="Times New Roman"/>
                  <w:color w:val="0000ff"/>
                  <w:u w:val="single"/>
                  <w:rtl w:val="0"/>
                </w:rPr>
                <w:t xml:space="preserve">http://www.justice.gov/dea/druginfo/ds.shtml</w:t>
              </w:r>
            </w:hyperlink>
            <w:r w:rsidDel="00000000" w:rsidR="00000000" w:rsidRPr="00000000">
              <w:rPr>
                <w:rtl w:val="0"/>
              </w:rPr>
            </w:r>
          </w:p>
          <w:p w:rsidR="00000000" w:rsidDel="00000000" w:rsidP="00000000" w:rsidRDefault="00000000" w:rsidRPr="00000000" w14:paraId="0000028A">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Justice Toxicology - </w:t>
            </w:r>
            <w:hyperlink r:id="rId25">
              <w:r w:rsidDel="00000000" w:rsidR="00000000" w:rsidRPr="00000000">
                <w:rPr>
                  <w:rFonts w:ascii="Times New Roman" w:cs="Times New Roman" w:eastAsia="Times New Roman" w:hAnsi="Times New Roman"/>
                  <w:color w:val="0000ff"/>
                  <w:u w:val="single"/>
                  <w:rtl w:val="0"/>
                </w:rPr>
                <w:t xml:space="preserve">http://www.nij.gov/topics/forensics/evidence/toxicology/Pages/welcome.aspx</w:t>
              </w:r>
            </w:hyperlink>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9A">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w:t>
            </w:r>
          </w:p>
          <w:p w:rsidR="00000000" w:rsidDel="00000000" w:rsidP="00000000" w:rsidRDefault="00000000" w:rsidRPr="00000000" w14:paraId="0000029B">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algor mortis, autopsy, cause of death, forensic anthropology, forensic entomology, forensic pathologist, livor mortis, manner of death, petechiae, post mortem interval, rigor mortis, absorption, acid, alveoli, anticoagulant, artery, base, capillary, excretion, fuel cell detector, metabolism, oxidation, pH scale, preservative, toxicologist, vein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AA">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and Math Connections:</w:t>
            </w:r>
          </w:p>
          <w:p w:rsidR="00000000" w:rsidDel="00000000" w:rsidP="00000000" w:rsidRDefault="00000000" w:rsidRPr="00000000" w14:paraId="000002AB">
            <w:pPr>
              <w:spacing w:before="120" w:line="246.99999999999994"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English Language Arts/Literacy – </w:t>
            </w:r>
          </w:p>
          <w:p w:rsidR="00000000" w:rsidDel="00000000" w:rsidP="00000000" w:rsidRDefault="00000000" w:rsidRPr="00000000" w14:paraId="000002A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RST.11-12.2. Determine the central ideas or conclusions of a text; summarize complex concepts, processes, or information presented in a text by paraphrasing them in simpler but still accurate terms. </w:t>
            </w: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RST.11-12.3.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RST.11-12.4. Determine the meaning of symbols, key terms, and other domain-specific words and phrases as they are used in a specific scientific or technical context relevant to </w:t>
            </w:r>
            <w:r w:rsidDel="00000000" w:rsidR="00000000" w:rsidRPr="00000000">
              <w:rPr>
                <w:rFonts w:ascii="Times New Roman" w:cs="Times New Roman" w:eastAsia="Times New Roman" w:hAnsi="Times New Roman"/>
                <w:i w:val="1"/>
                <w:rtl w:val="0"/>
              </w:rPr>
              <w:t xml:space="preserve">grades 11–12 texts and topics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RST.11-12.8.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RST.11-12.9. 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2B1">
            <w:pPr>
              <w:spacing w:before="120" w:line="259"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Mathematics – </w:t>
            </w:r>
          </w:p>
          <w:p w:rsidR="00000000" w:rsidDel="00000000" w:rsidP="00000000" w:rsidRDefault="00000000" w:rsidRPr="00000000" w14:paraId="000002B2">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B. Communication</w:t>
            </w:r>
          </w:p>
          <w:p w:rsidR="00000000" w:rsidDel="00000000" w:rsidP="00000000" w:rsidRDefault="00000000" w:rsidRPr="00000000" w14:paraId="000002B3">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Use communication to organize and clarify their mathematical thinking</w:t>
            </w:r>
          </w:p>
          <w:p w:rsidR="00000000" w:rsidDel="00000000" w:rsidP="00000000" w:rsidRDefault="00000000" w:rsidRPr="00000000" w14:paraId="000002B4">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Communicate their mathematical thinking coherently and clearly to peers, teachers, and others, both orally and in writing.</w:t>
            </w:r>
          </w:p>
          <w:p w:rsidR="00000000" w:rsidDel="00000000" w:rsidP="00000000" w:rsidRDefault="00000000" w:rsidRPr="00000000" w14:paraId="000002B5">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Analyze and evaluate the mathematical thinking and strategies of others.</w:t>
            </w:r>
          </w:p>
          <w:p w:rsidR="00000000" w:rsidDel="00000000" w:rsidP="00000000" w:rsidRDefault="00000000" w:rsidRPr="00000000" w14:paraId="000002B6">
            <w:pPr>
              <w:spacing w:after="120"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C Connections</w:t>
            </w:r>
          </w:p>
          <w:p w:rsidR="00000000" w:rsidDel="00000000" w:rsidP="00000000" w:rsidRDefault="00000000" w:rsidRPr="00000000" w14:paraId="000002B7">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Recognize that mathematics is used in a variety of contexts outside of mathematics.</w:t>
            </w:r>
          </w:p>
          <w:p w:rsidR="00000000" w:rsidDel="00000000" w:rsidP="00000000" w:rsidRDefault="00000000" w:rsidRPr="00000000" w14:paraId="000002B8">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Apply mathematics in practical situations and in other disciplines.</w:t>
            </w:r>
          </w:p>
          <w:p w:rsidR="00000000" w:rsidDel="00000000" w:rsidP="00000000" w:rsidRDefault="00000000" w:rsidRPr="00000000" w14:paraId="000002B9">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 Reasoning</w:t>
            </w:r>
          </w:p>
          <w:p w:rsidR="00000000" w:rsidDel="00000000" w:rsidP="00000000" w:rsidRDefault="00000000" w:rsidRPr="00000000" w14:paraId="000002BA">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Rely on reasoning, rather than answer keys, teachers, or peers, to check the correctness of their problem solutions.</w:t>
            </w:r>
          </w:p>
          <w:p w:rsidR="00000000" w:rsidDel="00000000" w:rsidP="00000000" w:rsidRDefault="00000000" w:rsidRPr="00000000" w14:paraId="000002BB">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5.  Make and investigate mathematical conjectures</w:t>
            </w:r>
          </w:p>
          <w:p w:rsidR="00000000" w:rsidDel="00000000" w:rsidP="00000000" w:rsidRDefault="00000000" w:rsidRPr="00000000" w14:paraId="000002BC">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E Representations</w:t>
            </w:r>
          </w:p>
          <w:p w:rsidR="00000000" w:rsidDel="00000000" w:rsidP="00000000" w:rsidRDefault="00000000" w:rsidRPr="00000000" w14:paraId="000002BD">
            <w:pPr>
              <w:spacing w:after="120" w:before="120" w:lineRule="auto"/>
              <w:ind w:left="63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ab/>
              <w:t xml:space="preserve">  1.  Create and use representations to organize, record, and communicate mathematical ideas as pictorial or symbolic.</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CC">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32322"/>
              </w:rPr>
            </w:pPr>
            <w:r w:rsidDel="00000000" w:rsidR="00000000" w:rsidRPr="00000000">
              <w:rPr>
                <w:rFonts w:ascii="Times New Roman" w:cs="Times New Roman" w:eastAsia="Times New Roman" w:hAnsi="Times New Roman"/>
                <w:b w:val="1"/>
                <w:color w:val="232322"/>
                <w:rtl w:val="0"/>
              </w:rPr>
              <w:t xml:space="preserve">NJIT Forensic Science Mock Apartment </w:t>
            </w:r>
          </w:p>
          <w:p w:rsidR="00000000" w:rsidDel="00000000" w:rsidP="00000000" w:rsidRDefault="00000000" w:rsidRPr="00000000" w14:paraId="000002CE">
            <w:pPr>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David Fisher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University Heights, NJ 07102</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DF">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 to End of Year Project:</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participate in a Murder in Miniature Project based on Fransis Glessner Lee’s Nutshells. </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26">
              <w:r w:rsidDel="00000000" w:rsidR="00000000" w:rsidRPr="00000000">
                <w:rPr>
                  <w:color w:val="0000ee"/>
                  <w:u w:val="single"/>
                  <w:shd w:fill="auto" w:val="clear"/>
                  <w:rtl w:val="0"/>
                </w:rPr>
                <w:t xml:space="preserve">Murder in Miniature Worksheet with Rubric</w:t>
              </w:r>
            </w:hyperlink>
            <w:r w:rsidDel="00000000" w:rsidR="00000000" w:rsidRPr="00000000">
              <w:rPr>
                <w:rFonts w:ascii="Times New Roman" w:cs="Times New Roman" w:eastAsia="Times New Roman" w:hAnsi="Times New Roman"/>
                <w:rtl w:val="0"/>
              </w:rPr>
              <w:t xml:space="preserve">. This unit provides opportunities for self-organization, group cooperation, and idea sharing, as well as proper research techniques, repeat trails, error analysis, and communication of results through a presentation or model.  </w:t>
            </w:r>
          </w:p>
        </w:tc>
      </w:tr>
    </w:tbl>
    <w:p w:rsidR="00000000" w:rsidDel="00000000" w:rsidP="00000000" w:rsidRDefault="00000000" w:rsidRPr="00000000" w14:paraId="000002F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Modifications </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F1">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Education/ 504:</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F2">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 to all modifications and health concerns stated in each IEP.</w:t>
            </w:r>
          </w:p>
          <w:p w:rsidR="00000000" w:rsidDel="00000000" w:rsidP="00000000" w:rsidRDefault="00000000" w:rsidRPr="00000000" w14:paraId="000002F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MENU option, allowing students to pick assignments from different levels based on difficulty.</w:t>
            </w:r>
          </w:p>
          <w:p w:rsidR="00000000" w:rsidDel="00000000" w:rsidP="00000000" w:rsidRDefault="00000000" w:rsidRPr="00000000" w14:paraId="000002F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2F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2F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breaks between tasks, use positive reinforcement, use proximity</w:t>
            </w:r>
          </w:p>
          <w:p w:rsidR="00000000" w:rsidDel="00000000" w:rsidP="00000000" w:rsidRDefault="00000000" w:rsidRPr="00000000" w14:paraId="000002F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-Assure students have experiences that are on the Concrete- Pictorial- Abstract spectrum by using manipulatives</w:t>
            </w:r>
          </w:p>
          <w:p w:rsidR="00000000" w:rsidDel="00000000" w:rsidP="00000000" w:rsidRDefault="00000000" w:rsidRPr="00000000" w14:paraId="000002F9">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-Implement supports for students with disabilities</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(click here)</w:t>
              </w:r>
            </w:hyperlink>
            <w:r w:rsidDel="00000000" w:rsidR="00000000" w:rsidRPr="00000000">
              <w:rPr>
                <w:rtl w:val="0"/>
              </w:rPr>
            </w:r>
          </w:p>
          <w:p w:rsidR="00000000" w:rsidDel="00000000" w:rsidP="00000000" w:rsidRDefault="00000000" w:rsidRPr="00000000" w14:paraId="000002F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strategies imbedded within lessons</w:t>
            </w:r>
          </w:p>
          <w:p w:rsidR="00000000" w:rsidDel="00000000" w:rsidP="00000000" w:rsidRDefault="00000000" w:rsidRPr="00000000" w14:paraId="000002FB">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29">
              <w:r w:rsidDel="00000000" w:rsidR="00000000" w:rsidRPr="00000000">
                <w:rPr>
                  <w:rFonts w:ascii="Times New Roman" w:cs="Times New Roman" w:eastAsia="Times New Roman" w:hAnsi="Times New Roman"/>
                  <w:rtl w:val="0"/>
                </w:rPr>
                <w:t xml:space="preserve"> </w:t>
              </w:r>
            </w:hyperlink>
            <w:hyperlink r:id="rId30">
              <w:r w:rsidDel="00000000" w:rsidR="00000000" w:rsidRPr="00000000">
                <w:rPr>
                  <w:rFonts w:ascii="Times New Roman" w:cs="Times New Roman" w:eastAsia="Times New Roman" w:hAnsi="Times New Roman"/>
                  <w:color w:val="1155cc"/>
                  <w:u w:val="single"/>
                  <w:rtl w:val="0"/>
                </w:rPr>
                <w:t xml:space="preserve">(pg 17-18)</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manipulatives to promote conceptual understanding and enhance vocabulary usage</w:t>
            </w:r>
          </w:p>
          <w:p w:rsidR="00000000" w:rsidDel="00000000" w:rsidP="00000000" w:rsidRDefault="00000000" w:rsidRPr="00000000" w14:paraId="000002F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graphic representations, gestures, drawings, equations, realia, and pictures during all segments of instruction</w:t>
            </w:r>
          </w:p>
          <w:p w:rsidR="00000000" w:rsidDel="00000000" w:rsidP="00000000" w:rsidRDefault="00000000" w:rsidRPr="00000000" w14:paraId="000002F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i-Ready lessons, click on “Español” to hear specific words in Spanish</w:t>
            </w:r>
          </w:p>
          <w:p w:rsidR="00000000" w:rsidDel="00000000" w:rsidP="00000000" w:rsidRDefault="00000000" w:rsidRPr="00000000" w14:paraId="000002F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graphic organizers which are concrete, pictorial ways of constructing knowledge and organizing information</w:t>
            </w:r>
          </w:p>
          <w:p w:rsidR="00000000" w:rsidDel="00000000" w:rsidP="00000000" w:rsidRDefault="00000000" w:rsidRPr="00000000" w14:paraId="0000030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sentence frames and questioning strategies so that students will explain their thinking/ process of how to solve word problems</w:t>
            </w:r>
          </w:p>
          <w:p w:rsidR="00000000" w:rsidDel="00000000" w:rsidP="00000000" w:rsidRDefault="00000000" w:rsidRPr="00000000" w14:paraId="0000030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program translations (if available) for L1/ L2 students</w:t>
            </w:r>
          </w:p>
          <w:p w:rsidR="00000000" w:rsidDel="00000000" w:rsidP="00000000" w:rsidRDefault="00000000" w:rsidRPr="00000000" w14:paraId="0000030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Reword questions in simpler language</w:t>
            </w:r>
          </w:p>
          <w:p w:rsidR="00000000" w:rsidDel="00000000" w:rsidP="00000000" w:rsidRDefault="00000000" w:rsidRPr="00000000" w14:paraId="0000030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the ELL Mathematical Language Routines (click</w:t>
            </w:r>
            <w:hyperlink r:id="rId31">
              <w:r w:rsidDel="00000000" w:rsidR="00000000" w:rsidRPr="00000000">
                <w:rPr>
                  <w:rFonts w:ascii="Times New Roman" w:cs="Times New Roman" w:eastAsia="Times New Roman" w:hAnsi="Times New Roman"/>
                  <w:rtl w:val="0"/>
                </w:rPr>
                <w:t xml:space="preserve"> </w:t>
              </w:r>
            </w:hyperlink>
            <w:hyperlink r:id="rId32">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for additional information)</w:t>
            </w:r>
          </w:p>
          <w:p w:rsidR="00000000" w:rsidDel="00000000" w:rsidP="00000000" w:rsidRDefault="00000000" w:rsidRPr="00000000" w14:paraId="0000030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 instruction for ELL Learners</w:t>
            </w:r>
          </w:p>
          <w:p w:rsidR="00000000" w:rsidDel="00000000" w:rsidP="00000000" w:rsidRDefault="00000000" w:rsidRPr="00000000" w14:paraId="00000305">
            <w:pPr>
              <w:widowControl w:val="0"/>
              <w:spacing w:after="0" w:line="240" w:lineRule="auto"/>
              <w:ind w:left="120" w:right="120"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33">
              <w:r w:rsidDel="00000000" w:rsidR="00000000" w:rsidRPr="00000000">
                <w:rPr>
                  <w:rFonts w:ascii="Times New Roman" w:cs="Times New Roman" w:eastAsia="Times New Roman" w:hAnsi="Times New Roman"/>
                  <w:rtl w:val="0"/>
                </w:rPr>
                <w:t xml:space="preserve"> </w:t>
              </w:r>
            </w:hyperlink>
            <w:hyperlink r:id="rId34">
              <w:r w:rsidDel="00000000" w:rsidR="00000000" w:rsidRPr="00000000">
                <w:rPr>
                  <w:rFonts w:ascii="Times New Roman" w:cs="Times New Roman" w:eastAsia="Times New Roman" w:hAnsi="Times New Roman"/>
                  <w:color w:val="0563c1"/>
                  <w:u w:val="single"/>
                  <w:rtl w:val="0"/>
                </w:rPr>
                <w:t xml:space="preserve">(pg 16-17)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06">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Gifted and Talented:</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07">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at Risk for Failure: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Elevated contextual complexity</w:t>
            </w:r>
          </w:p>
          <w:p w:rsidR="00000000" w:rsidDel="00000000" w:rsidP="00000000" w:rsidRDefault="00000000" w:rsidRPr="00000000" w14:paraId="0000030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Inquiry based or open ended assignments and projects</w:t>
            </w:r>
          </w:p>
          <w:p w:rsidR="00000000" w:rsidDel="00000000" w:rsidP="00000000" w:rsidRDefault="00000000" w:rsidRPr="00000000" w14:paraId="0000030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 time to study concepts with greater depth</w:t>
            </w:r>
          </w:p>
          <w:p w:rsidR="00000000" w:rsidDel="00000000" w:rsidP="00000000" w:rsidRDefault="00000000" w:rsidRPr="00000000" w14:paraId="0000030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Promote the synthesis of concepts and making real world connections</w:t>
            </w:r>
          </w:p>
          <w:p w:rsidR="00000000" w:rsidDel="00000000" w:rsidP="00000000" w:rsidRDefault="00000000" w:rsidRPr="00000000" w14:paraId="0000030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students with enrichment practice that are imbedded in the curriculum such as:</w:t>
            </w:r>
          </w:p>
          <w:p w:rsidR="00000000" w:rsidDel="00000000" w:rsidP="00000000" w:rsidRDefault="00000000" w:rsidRPr="00000000" w14:paraId="0000030D">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Application / Conceptual Development</w:t>
            </w:r>
          </w:p>
          <w:p w:rsidR="00000000" w:rsidDel="00000000" w:rsidP="00000000" w:rsidRDefault="00000000" w:rsidRPr="00000000" w14:paraId="0000030E">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Are you ready for more?</w:t>
            </w:r>
          </w:p>
          <w:p w:rsidR="00000000" w:rsidDel="00000000" w:rsidP="00000000" w:rsidRDefault="00000000" w:rsidRPr="00000000" w14:paraId="0000030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opportunities for math competitions</w:t>
            </w:r>
          </w:p>
          <w:p w:rsidR="00000000" w:rsidDel="00000000" w:rsidP="00000000" w:rsidRDefault="00000000" w:rsidRPr="00000000" w14:paraId="0000031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Alternative instruction pathways available</w:t>
            </w:r>
          </w:p>
          <w:p w:rsidR="00000000" w:rsidDel="00000000" w:rsidP="00000000" w:rsidRDefault="00000000" w:rsidRPr="00000000" w14:paraId="00000311">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Common Core Approach to Differentiate Instruction: Students with Disabilities</w:t>
            </w:r>
            <w:hyperlink r:id="rId35">
              <w:r w:rsidDel="00000000" w:rsidR="00000000" w:rsidRPr="00000000">
                <w:rPr>
                  <w:rFonts w:ascii="Times New Roman" w:cs="Times New Roman" w:eastAsia="Times New Roman" w:hAnsi="Times New Roman"/>
                  <w:rtl w:val="0"/>
                </w:rPr>
                <w:t xml:space="preserve"> </w:t>
              </w:r>
            </w:hyperlink>
            <w:hyperlink r:id="rId36">
              <w:r w:rsidDel="00000000" w:rsidR="00000000" w:rsidRPr="00000000">
                <w:rPr>
                  <w:rFonts w:ascii="Times New Roman" w:cs="Times New Roman" w:eastAsia="Times New Roman" w:hAnsi="Times New Roman"/>
                  <w:color w:val="1155cc"/>
                  <w:u w:val="single"/>
                  <w:rtl w:val="0"/>
                </w:rPr>
                <w:t xml:space="preserve">(pg. 20)</w:t>
              </w:r>
            </w:hyperlink>
            <w:r w:rsidDel="00000000" w:rsidR="00000000" w:rsidRPr="00000000">
              <w:rPr>
                <w:rtl w:val="0"/>
              </w:rPr>
            </w:r>
          </w:p>
          <w:p w:rsidR="00000000" w:rsidDel="00000000" w:rsidP="00000000" w:rsidRDefault="00000000" w:rsidRPr="00000000" w14:paraId="0000031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Assure students have experiences that are on the Concrete- Pictorial- Abstract spectrum</w:t>
            </w:r>
          </w:p>
          <w:p w:rsidR="00000000" w:rsidDel="00000000" w:rsidP="00000000" w:rsidRDefault="00000000" w:rsidRPr="00000000" w14:paraId="0000031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31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Constant parental/ guardian contact</w:t>
            </w:r>
          </w:p>
          <w:p w:rsidR="00000000" w:rsidDel="00000000" w:rsidP="00000000" w:rsidRDefault="00000000" w:rsidRPr="00000000" w14:paraId="0000031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academic contracts  to students &amp; guardians</w:t>
            </w:r>
          </w:p>
          <w:p w:rsidR="00000000" w:rsidDel="00000000" w:rsidP="00000000" w:rsidRDefault="00000000" w:rsidRPr="00000000" w14:paraId="0000031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an interactive notebook with samples, key vocabulary words, student goals/ objectives.</w:t>
            </w:r>
          </w:p>
          <w:p w:rsidR="00000000" w:rsidDel="00000000" w:rsidP="00000000" w:rsidRDefault="00000000" w:rsidRPr="00000000" w14:paraId="00000318">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319">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82828"/>
                <w:highlight w:val="white"/>
                <w:rtl w:val="0"/>
              </w:rPr>
              <w:t xml:space="preserve">-Common Core </w:t>
            </w:r>
            <w:r w:rsidDel="00000000" w:rsidR="00000000" w:rsidRPr="00000000">
              <w:rPr>
                <w:rFonts w:ascii="Times New Roman" w:cs="Times New Roman" w:eastAsia="Times New Roman" w:hAnsi="Times New Roman"/>
                <w:rtl w:val="0"/>
              </w:rPr>
              <w:t xml:space="preserve">Approach to Differentiate Instruction: Students with Disabilities</w:t>
            </w:r>
            <w:hyperlink r:id="rId37">
              <w:r w:rsidDel="00000000" w:rsidR="00000000" w:rsidRPr="00000000">
                <w:rPr>
                  <w:rFonts w:ascii="Times New Roman" w:cs="Times New Roman" w:eastAsia="Times New Roman" w:hAnsi="Times New Roman"/>
                  <w:rtl w:val="0"/>
                </w:rPr>
                <w:t xml:space="preserve"> </w:t>
              </w:r>
            </w:hyperlink>
            <w:hyperlink r:id="rId38">
              <w:r w:rsidDel="00000000" w:rsidR="00000000" w:rsidRPr="00000000">
                <w:rPr>
                  <w:rFonts w:ascii="Times New Roman" w:cs="Times New Roman" w:eastAsia="Times New Roman" w:hAnsi="Times New Roman"/>
                  <w:color w:val="1155cc"/>
                  <w:u w:val="single"/>
                  <w:rtl w:val="0"/>
                </w:rPr>
                <w:t xml:space="preserve">(pg 19)</w:t>
              </w:r>
            </w:hyperlink>
            <w:r w:rsidDel="00000000" w:rsidR="00000000" w:rsidRPr="00000000">
              <w:rPr>
                <w:rtl w:val="0"/>
              </w:rPr>
            </w:r>
          </w:p>
          <w:p w:rsidR="00000000" w:rsidDel="00000000" w:rsidP="00000000" w:rsidRDefault="00000000" w:rsidRPr="00000000" w14:paraId="0000031A">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31B">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tc>
      </w:tr>
    </w:tbl>
    <w:p w:rsidR="00000000" w:rsidDel="00000000" w:rsidP="00000000" w:rsidRDefault="00000000" w:rsidRPr="00000000" w14:paraId="0000031C">
      <w:pPr>
        <w:spacing w:after="0" w:line="240" w:lineRule="auto"/>
        <w:rPr>
          <w:rFonts w:ascii="Times New Roman" w:cs="Times New Roman" w:eastAsia="Times New Roman" w:hAnsi="Times New Roman"/>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21st Century Life and Career Skills:</w:t>
            </w:r>
          </w:p>
          <w:p w:rsidR="00000000" w:rsidDel="00000000" w:rsidP="00000000" w:rsidRDefault="00000000" w:rsidRPr="00000000" w14:paraId="0000031E">
            <w:pPr>
              <w:widowControl w:val="0"/>
              <w:spacing w:after="0" w:line="240" w:lineRule="auto"/>
              <w:ind w:left="120" w:right="1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31F">
            <w:pPr>
              <w:widowControl w:val="0"/>
              <w:spacing w:after="0" w:line="240" w:lineRule="auto"/>
              <w:ind w:left="120" w:right="120" w:firstLine="0"/>
              <w:jc w:val="center"/>
              <w:rPr>
                <w:rFonts w:ascii="Times New Roman" w:cs="Times New Roman" w:eastAsia="Times New Roman" w:hAnsi="Times New Roman"/>
                <w:color w:val="1155cc"/>
                <w:u w:val="single"/>
              </w:rPr>
            </w:pPr>
            <w:hyperlink r:id="rId39">
              <w:r w:rsidDel="00000000" w:rsidR="00000000" w:rsidRPr="00000000">
                <w:rPr>
                  <w:rFonts w:ascii="Times New Roman" w:cs="Times New Roman" w:eastAsia="Times New Roman" w:hAnsi="Times New Roman"/>
                  <w:color w:val="1155cc"/>
                  <w:u w:val="single"/>
                  <w:rtl w:val="0"/>
                </w:rPr>
                <w:t xml:space="preserve">https://www.state.nj.us/education/cccs/2014/career/9.pdf</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1">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w:t>
            </w:r>
            <w:r w:rsidDel="00000000" w:rsidR="00000000" w:rsidRPr="00000000">
              <w:rPr>
                <w:rFonts w:ascii="Times New Roman" w:cs="Times New Roman" w:eastAsia="Times New Roman" w:hAnsi="Times New Roman"/>
                <w:rtl w:val="0"/>
              </w:rPr>
              <w:t xml:space="preserve">. Act as a responsible and contributing citizen and employee.</w:t>
            </w:r>
          </w:p>
          <w:p w:rsidR="00000000" w:rsidDel="00000000" w:rsidP="00000000" w:rsidRDefault="00000000" w:rsidRPr="00000000" w14:paraId="00000322">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CRP2</w:t>
            </w:r>
            <w:r w:rsidDel="00000000" w:rsidR="00000000" w:rsidRPr="00000000">
              <w:rPr>
                <w:rFonts w:ascii="Times New Roman" w:cs="Times New Roman" w:eastAsia="Times New Roman" w:hAnsi="Times New Roman"/>
                <w:rtl w:val="0"/>
              </w:rPr>
              <w:t xml:space="preserve">. Apply appropriate academic and technical skills.</w:t>
            </w:r>
          </w:p>
          <w:p w:rsidR="00000000" w:rsidDel="00000000" w:rsidP="00000000" w:rsidRDefault="00000000" w:rsidRPr="00000000" w14:paraId="00000323">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CRP3</w:t>
            </w:r>
            <w:r w:rsidDel="00000000" w:rsidR="00000000" w:rsidRPr="00000000">
              <w:rPr>
                <w:rFonts w:ascii="Times New Roman" w:cs="Times New Roman" w:eastAsia="Times New Roman" w:hAnsi="Times New Roman"/>
                <w:rtl w:val="0"/>
              </w:rPr>
              <w:t xml:space="preserve">. Attend to personal health and financial well-being.</w:t>
            </w:r>
          </w:p>
          <w:p w:rsidR="00000000" w:rsidDel="00000000" w:rsidP="00000000" w:rsidRDefault="00000000" w:rsidRPr="00000000" w14:paraId="00000324">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CRP4</w:t>
            </w:r>
            <w:r w:rsidDel="00000000" w:rsidR="00000000" w:rsidRPr="00000000">
              <w:rPr>
                <w:rFonts w:ascii="Times New Roman" w:cs="Times New Roman" w:eastAsia="Times New Roman" w:hAnsi="Times New Roman"/>
                <w:rtl w:val="0"/>
              </w:rPr>
              <w:t xml:space="preserve">. Communicate clearly and effectively and with reason.</w:t>
            </w:r>
          </w:p>
          <w:p w:rsidR="00000000" w:rsidDel="00000000" w:rsidP="00000000" w:rsidRDefault="00000000" w:rsidRPr="00000000" w14:paraId="00000325">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CRP5</w:t>
            </w:r>
            <w:r w:rsidDel="00000000" w:rsidR="00000000" w:rsidRPr="00000000">
              <w:rPr>
                <w:rFonts w:ascii="Times New Roman" w:cs="Times New Roman" w:eastAsia="Times New Roman" w:hAnsi="Times New Roman"/>
                <w:rtl w:val="0"/>
              </w:rPr>
              <w:t xml:space="preserve">. Consider the environmental, social and economic impacts of decisions.</w:t>
            </w:r>
          </w:p>
          <w:p w:rsidR="00000000" w:rsidDel="00000000" w:rsidP="00000000" w:rsidRDefault="00000000" w:rsidRPr="00000000" w14:paraId="00000326">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CRP6</w:t>
            </w:r>
            <w:r w:rsidDel="00000000" w:rsidR="00000000" w:rsidRPr="00000000">
              <w:rPr>
                <w:rFonts w:ascii="Times New Roman" w:cs="Times New Roman" w:eastAsia="Times New Roman" w:hAnsi="Times New Roman"/>
                <w:rtl w:val="0"/>
              </w:rPr>
              <w:t xml:space="preserve">. Demonstrate creativity and innovation.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CRP7</w:t>
            </w:r>
            <w:r w:rsidDel="00000000" w:rsidR="00000000" w:rsidRPr="00000000">
              <w:rPr>
                <w:rFonts w:ascii="Times New Roman" w:cs="Times New Roman" w:eastAsia="Times New Roman" w:hAnsi="Times New Roman"/>
                <w:rtl w:val="0"/>
              </w:rPr>
              <w:t xml:space="preserve">. Employ valid and reliable research strategies.</w:t>
            </w:r>
          </w:p>
          <w:p w:rsidR="00000000" w:rsidDel="00000000" w:rsidP="00000000" w:rsidRDefault="00000000" w:rsidRPr="00000000" w14:paraId="00000328">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CRP8</w:t>
            </w:r>
            <w:r w:rsidDel="00000000" w:rsidR="00000000" w:rsidRPr="00000000">
              <w:rPr>
                <w:rFonts w:ascii="Times New Roman" w:cs="Times New Roman" w:eastAsia="Times New Roman" w:hAnsi="Times New Roman"/>
                <w:rtl w:val="0"/>
              </w:rPr>
              <w:t xml:space="preserve">. Utilize critical thinking to make sense of problems and persevere in solving them.</w:t>
            </w:r>
          </w:p>
          <w:p w:rsidR="00000000" w:rsidDel="00000000" w:rsidP="00000000" w:rsidRDefault="00000000" w:rsidRPr="00000000" w14:paraId="00000329">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CRP9</w:t>
            </w:r>
            <w:r w:rsidDel="00000000" w:rsidR="00000000" w:rsidRPr="00000000">
              <w:rPr>
                <w:rFonts w:ascii="Times New Roman" w:cs="Times New Roman" w:eastAsia="Times New Roman" w:hAnsi="Times New Roman"/>
                <w:rtl w:val="0"/>
              </w:rPr>
              <w:t xml:space="preserve">. Model integrity, ethical leadership and effective management.</w:t>
            </w:r>
          </w:p>
          <w:p w:rsidR="00000000" w:rsidDel="00000000" w:rsidP="00000000" w:rsidRDefault="00000000" w:rsidRPr="00000000" w14:paraId="0000032A">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CRP10</w:t>
            </w:r>
            <w:r w:rsidDel="00000000" w:rsidR="00000000" w:rsidRPr="00000000">
              <w:rPr>
                <w:rFonts w:ascii="Times New Roman" w:cs="Times New Roman" w:eastAsia="Times New Roman" w:hAnsi="Times New Roman"/>
                <w:rtl w:val="0"/>
              </w:rPr>
              <w:t xml:space="preserve">. Plan education and career paths aligned to personal goals.</w:t>
            </w:r>
          </w:p>
          <w:p w:rsidR="00000000" w:rsidDel="00000000" w:rsidP="00000000" w:rsidRDefault="00000000" w:rsidRPr="00000000" w14:paraId="0000032B">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CRP11</w:t>
            </w:r>
            <w:r w:rsidDel="00000000" w:rsidR="00000000" w:rsidRPr="00000000">
              <w:rPr>
                <w:rFonts w:ascii="Times New Roman" w:cs="Times New Roman" w:eastAsia="Times New Roman" w:hAnsi="Times New Roman"/>
                <w:rtl w:val="0"/>
              </w:rPr>
              <w:t xml:space="preserve">. Use technology to enhance productivity.</w:t>
            </w:r>
          </w:p>
          <w:p w:rsidR="00000000" w:rsidDel="00000000" w:rsidP="00000000" w:rsidRDefault="00000000" w:rsidRPr="00000000" w14:paraId="0000032C">
            <w:pPr>
              <w:widowControl w:val="0"/>
              <w:spacing w:after="0" w:line="240" w:lineRule="auto"/>
              <w:ind w:left="450" w:righ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CRP12</w:t>
            </w:r>
            <w:r w:rsidDel="00000000" w:rsidR="00000000" w:rsidRPr="00000000">
              <w:rPr>
                <w:rFonts w:ascii="Times New Roman" w:cs="Times New Roman" w:eastAsia="Times New Roman" w:hAnsi="Times New Roman"/>
                <w:rtl w:val="0"/>
              </w:rPr>
              <w:t xml:space="preserve">. Work productively in teams while using cultural global competence.</w:t>
            </w:r>
            <w:r w:rsidDel="00000000" w:rsidR="00000000" w:rsidRPr="00000000">
              <w:rPr>
                <w:rFonts w:ascii="Times New Roman" w:cs="Times New Roman" w:eastAsia="Times New Roman" w:hAnsi="Times New Roman"/>
                <w:b w:val="1"/>
                <w:rtl w:val="0"/>
              </w:rPr>
              <w:t xml:space="preserv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3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0">
      <w:pPr>
        <w:spacing w:after="0" w:line="240" w:lineRule="auto"/>
        <w:rPr>
          <w:rFonts w:ascii="Times New Roman" w:cs="Times New Roman" w:eastAsia="Times New Roman" w:hAnsi="Times New Roman"/>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Standards:</w:t>
            </w:r>
          </w:p>
          <w:p w:rsidR="00000000" w:rsidDel="00000000" w:rsidP="00000000" w:rsidRDefault="00000000" w:rsidRPr="00000000" w14:paraId="00000332">
            <w:pPr>
              <w:widowControl w:val="0"/>
              <w:spacing w:after="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333">
            <w:pPr>
              <w:widowControl w:val="0"/>
              <w:spacing w:after="0" w:line="240" w:lineRule="auto"/>
              <w:ind w:left="-720" w:firstLine="0"/>
              <w:jc w:val="center"/>
              <w:rPr>
                <w:rFonts w:ascii="Times New Roman" w:cs="Times New Roman" w:eastAsia="Times New Roman" w:hAnsi="Times New Roman"/>
                <w:b w:val="1"/>
                <w:color w:val="1155cc"/>
                <w:u w:val="single"/>
              </w:rPr>
            </w:pPr>
            <w:hyperlink r:id="rId40">
              <w:r w:rsidDel="00000000" w:rsidR="00000000" w:rsidRPr="00000000">
                <w:rPr>
                  <w:rFonts w:ascii="Times New Roman" w:cs="Times New Roman" w:eastAsia="Times New Roman" w:hAnsi="Times New Roman"/>
                  <w:b w:val="1"/>
                  <w:color w:val="1155cc"/>
                  <w:u w:val="single"/>
                  <w:rtl w:val="0"/>
                </w:rPr>
                <w:t xml:space="preserve">https://www.state.nj.us/education/cccs/2014/tech/</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Educational Technology: </w:t>
            </w:r>
          </w:p>
          <w:p w:rsidR="00000000" w:rsidDel="00000000" w:rsidP="00000000" w:rsidRDefault="00000000" w:rsidRPr="00000000" w14:paraId="00000336">
            <w:pPr>
              <w:widowControl w:val="0"/>
              <w:spacing w:after="0" w:line="240" w:lineRule="auto"/>
              <w:ind w:left="45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37">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338">
            <w:pPr>
              <w:widowControl w:val="0"/>
              <w:spacing w:after="0" w:line="240" w:lineRule="auto"/>
              <w:ind w:left="45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9">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Technology Operations and Concepts: </w:t>
            </w:r>
            <w:r w:rsidDel="00000000" w:rsidR="00000000" w:rsidRPr="00000000">
              <w:rPr>
                <w:rFonts w:ascii="Times New Roman" w:cs="Times New Roman" w:eastAsia="Times New Roman" w:hAnsi="Times New Roman"/>
                <w:rtl w:val="0"/>
              </w:rPr>
              <w:t xml:space="preserve">Students demonstrate a sound understanding of technology concepts, systems and operations.</w:t>
            </w:r>
          </w:p>
          <w:p w:rsidR="00000000" w:rsidDel="00000000" w:rsidP="00000000" w:rsidRDefault="00000000" w:rsidRPr="00000000" w14:paraId="0000033A">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Creativity and Innovation: </w:t>
            </w:r>
            <w:r w:rsidDel="00000000" w:rsidR="00000000" w:rsidRPr="00000000">
              <w:rPr>
                <w:rFonts w:ascii="Times New Roman" w:cs="Times New Roman" w:eastAsia="Times New Roman" w:hAnsi="Times New Roman"/>
                <w:rtl w:val="0"/>
              </w:rPr>
              <w:t xml:space="preserve">Students demonstrate creative thinking, construct knowledge and develop innovative products and process using technology.</w:t>
            </w:r>
          </w:p>
          <w:p w:rsidR="00000000" w:rsidDel="00000000" w:rsidP="00000000" w:rsidRDefault="00000000" w:rsidRPr="00000000" w14:paraId="0000033B">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Communication and Collaboration:</w:t>
            </w:r>
            <w:r w:rsidDel="00000000" w:rsidR="00000000" w:rsidRPr="00000000">
              <w:rPr>
                <w:rFonts w:ascii="Times New Roman" w:cs="Times New Roman" w:eastAsia="Times New Roman" w:hAnsi="Times New Roman"/>
                <w:rtl w:val="0"/>
              </w:rPr>
              <w:t xml:space="preserve">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33C">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Digital Citizenship:</w:t>
            </w:r>
            <w:r w:rsidDel="00000000" w:rsidR="00000000" w:rsidRPr="00000000">
              <w:rPr>
                <w:rFonts w:ascii="Times New Roman" w:cs="Times New Roman" w:eastAsia="Times New Roman" w:hAnsi="Times New Roman"/>
                <w:rtl w:val="0"/>
              </w:rPr>
              <w:t xml:space="preserve"> Students understand human, cultural, and societal issues related to technology and practice legal and ethical behavior.</w:t>
            </w:r>
          </w:p>
          <w:p w:rsidR="00000000" w:rsidDel="00000000" w:rsidP="00000000" w:rsidRDefault="00000000" w:rsidRPr="00000000" w14:paraId="0000033D">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Research and Information Fluency: </w:t>
            </w:r>
            <w:r w:rsidDel="00000000" w:rsidR="00000000" w:rsidRPr="00000000">
              <w:rPr>
                <w:rFonts w:ascii="Times New Roman" w:cs="Times New Roman" w:eastAsia="Times New Roman" w:hAnsi="Times New Roman"/>
                <w:rtl w:val="0"/>
              </w:rPr>
              <w:t xml:space="preserve">Students apply digital tools to gather, evaluate, and use of information.</w:t>
            </w:r>
          </w:p>
          <w:p w:rsidR="00000000" w:rsidDel="00000000" w:rsidP="00000000" w:rsidRDefault="00000000" w:rsidRPr="00000000" w14:paraId="0000033E">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Critical thinking, problem solving, and decision making: </w:t>
            </w:r>
            <w:r w:rsidDel="00000000" w:rsidR="00000000" w:rsidRPr="00000000">
              <w:rPr>
                <w:rFonts w:ascii="Times New Roman" w:cs="Times New Roman" w:eastAsia="Times New Roman" w:hAnsi="Times New Roman"/>
                <w:rtl w:val="0"/>
              </w:rPr>
              <w:t xml:space="preserve">Students use critical thinking skills to plan and conduct research, manage projects, solve problems, and make informed decisions using appropriate digital tools and 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 Technology Education, Engineering, Design, and Computational Thinking - Programming:</w:t>
            </w:r>
          </w:p>
          <w:p w:rsidR="00000000" w:rsidDel="00000000" w:rsidP="00000000" w:rsidRDefault="00000000" w:rsidRPr="00000000" w14:paraId="00000340">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1">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342">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3">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The Nature of Technology: Creativity and Innovation-</w:t>
            </w:r>
            <w:r w:rsidDel="00000000" w:rsidR="00000000" w:rsidRPr="00000000">
              <w:rPr>
                <w:rFonts w:ascii="Times New Roman" w:cs="Times New Roman" w:eastAsia="Times New Roman" w:hAnsi="Times New Roman"/>
                <w:rtl w:val="0"/>
              </w:rPr>
              <w:t xml:space="preserve"> Technology systems impact every aspect of the world in which we live.</w:t>
            </w:r>
          </w:p>
          <w:p w:rsidR="00000000" w:rsidDel="00000000" w:rsidP="00000000" w:rsidRDefault="00000000" w:rsidRPr="00000000" w14:paraId="00000344">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Technology and Society:</w:t>
            </w:r>
            <w:r w:rsidDel="00000000" w:rsidR="00000000" w:rsidRPr="00000000">
              <w:rPr>
                <w:rFonts w:ascii="Times New Roman" w:cs="Times New Roman" w:eastAsia="Times New Roman" w:hAnsi="Times New Roman"/>
                <w:rtl w:val="0"/>
              </w:rPr>
              <w:t xml:space="preserve"> Knowledge and understanding of human, cultural, and societal values are fundamental when designing technological systems and products in the global society.</w:t>
            </w:r>
          </w:p>
          <w:p w:rsidR="00000000" w:rsidDel="00000000" w:rsidP="00000000" w:rsidRDefault="00000000" w:rsidRPr="00000000" w14:paraId="00000345">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Design:</w:t>
            </w:r>
            <w:r w:rsidDel="00000000" w:rsidR="00000000" w:rsidRPr="00000000">
              <w:rPr>
                <w:rFonts w:ascii="Times New Roman" w:cs="Times New Roman" w:eastAsia="Times New Roman" w:hAnsi="Times New Roman"/>
                <w:rtl w:val="0"/>
              </w:rPr>
              <w:t xml:space="preserve"> The design process is a systematic approach to solving problems.</w:t>
            </w:r>
          </w:p>
          <w:p w:rsidR="00000000" w:rsidDel="00000000" w:rsidP="00000000" w:rsidRDefault="00000000" w:rsidRPr="00000000" w14:paraId="00000346">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Abilities in a Technological World:</w:t>
            </w:r>
            <w:r w:rsidDel="00000000" w:rsidR="00000000" w:rsidRPr="00000000">
              <w:rPr>
                <w:rFonts w:ascii="Times New Roman" w:cs="Times New Roman" w:eastAsia="Times New Roman" w:hAnsi="Times New Roman"/>
                <w:rtl w:val="0"/>
              </w:rPr>
              <w:t xml:space="preserve"> The designed world in a product of a design process that provides the means to convert resources into products and systems.</w:t>
            </w:r>
          </w:p>
          <w:p w:rsidR="00000000" w:rsidDel="00000000" w:rsidP="00000000" w:rsidRDefault="00000000" w:rsidRPr="00000000" w14:paraId="00000347">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Computational Thinking: Programming- </w:t>
            </w:r>
            <w:r w:rsidDel="00000000" w:rsidR="00000000" w:rsidRPr="00000000">
              <w:rPr>
                <w:rFonts w:ascii="Times New Roman" w:cs="Times New Roman" w:eastAsia="Times New Roman" w:hAnsi="Times New Roman"/>
                <w:rtl w:val="0"/>
              </w:rPr>
              <w:t xml:space="preserve">Computational thinking builds and enhances problem solving, allowing students to move beyond using knowledge to creating knowledge.</w:t>
            </w:r>
          </w:p>
        </w:tc>
      </w:tr>
    </w:tbl>
    <w:p w:rsidR="00000000" w:rsidDel="00000000" w:rsidP="00000000" w:rsidRDefault="00000000" w:rsidRPr="00000000" w14:paraId="0000034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4A">
      <w:pPr>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4B">
      <w:pPr>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b w:val="1"/>
        </w:rPr>
      </w:pP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D">
    <w:pPr>
      <w:rPr>
        <w:rFonts w:ascii="Times New Roman" w:cs="Times New Roman" w:eastAsia="Times New Roman" w:hAnsi="Times New Roman"/>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tate.nj.us/education/cccs/2014/tech/" TargetMode="External"/><Relationship Id="rId20" Type="http://schemas.openxmlformats.org/officeDocument/2006/relationships/hyperlink" Target="http://forensics.rice.edu/index.html" TargetMode="External"/><Relationship Id="rId42" Type="http://schemas.openxmlformats.org/officeDocument/2006/relationships/header" Target="header3.xml"/><Relationship Id="rId41" Type="http://schemas.openxmlformats.org/officeDocument/2006/relationships/header" Target="header1.xml"/><Relationship Id="rId22" Type="http://schemas.openxmlformats.org/officeDocument/2006/relationships/hyperlink" Target="http://www.elmhurst.edu/~chm/vchembook/642alcoholmet.html" TargetMode="External"/><Relationship Id="rId44" Type="http://schemas.openxmlformats.org/officeDocument/2006/relationships/footer" Target="footer3.xml"/><Relationship Id="rId21" Type="http://schemas.openxmlformats.org/officeDocument/2006/relationships/hyperlink" Target="http://pubs.niaaa.nih.gov/publications/AA72/AA72.htm" TargetMode="External"/><Relationship Id="rId43" Type="http://schemas.openxmlformats.org/officeDocument/2006/relationships/header" Target="header2.xml"/><Relationship Id="rId24" Type="http://schemas.openxmlformats.org/officeDocument/2006/relationships/hyperlink" Target="http://www.justice.gov/dea/druginfo/ds.shtml" TargetMode="External"/><Relationship Id="rId46" Type="http://schemas.openxmlformats.org/officeDocument/2006/relationships/footer" Target="footer1.xml"/><Relationship Id="rId23" Type="http://schemas.openxmlformats.org/officeDocument/2006/relationships/hyperlink" Target="http://www.deadiversion.usdoj.gov/schedules/304"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xtgenscience.org/2ess2-earth-systems#framework" TargetMode="External"/><Relationship Id="rId26" Type="http://schemas.openxmlformats.org/officeDocument/2006/relationships/hyperlink" Target="https://docs.google.com/document/d/1pnhOLggfrlSEM64QZo-A4KUgBhP6Rs2B4GdEqURonaQ/edit" TargetMode="External"/><Relationship Id="rId25" Type="http://schemas.openxmlformats.org/officeDocument/2006/relationships/hyperlink" Target="http://www.nij.gov/topics/forensics/evidence/toxicology/Pages/welcome.aspx" TargetMode="External"/><Relationship Id="rId28" Type="http://schemas.openxmlformats.org/officeDocument/2006/relationships/hyperlink" Target="https://drive.google.com/file/d/1ezZ9goEaY-5BfQSeY_-ZftWm6bI0HptK/view?usp=sharing" TargetMode="External"/><Relationship Id="rId27" Type="http://schemas.openxmlformats.org/officeDocument/2006/relationships/hyperlink" Target="https://drive.google.com/file/d/1ezZ9goEaY-5BfQSeY_-ZftWm6bI0HptK/view?usp=sharing" TargetMode="External"/><Relationship Id="rId5" Type="http://schemas.openxmlformats.org/officeDocument/2006/relationships/styles" Target="styles.xml"/><Relationship Id="rId6" Type="http://schemas.openxmlformats.org/officeDocument/2006/relationships/hyperlink" Target="http://www.nextgenscience.org/sites/ngss/files/How%20to%20Read%20NGSS%20-%20Final%2008.19.13.pdf" TargetMode="External"/><Relationship Id="rId29" Type="http://schemas.openxmlformats.org/officeDocument/2006/relationships/hyperlink" Target="https://drive.google.com/open?id=1J0mPbnb0pIlJk1VMCB8725ClGH3KNVP6" TargetMode="External"/><Relationship Id="rId7" Type="http://schemas.openxmlformats.org/officeDocument/2006/relationships/hyperlink" Target="http://www.nextgenscience.org/sites/ngss/files/Front%20Matter%20Evidence%20Statements%20PDF%20Jan%202015_1.pdf" TargetMode="External"/><Relationship Id="rId8" Type="http://schemas.openxmlformats.org/officeDocument/2006/relationships/hyperlink" Target="http://www.nextgenscience.org/sites/ngss/files/How%20to%20Read%20NGSS%20-%20Final%2008.19.13.pdf" TargetMode="External"/><Relationship Id="rId31" Type="http://schemas.openxmlformats.org/officeDocument/2006/relationships/hyperlink" Target="https://drive.google.com/open?id=11OPlRBw6Gpa1TrJdZydunDjNfcgRtkJA" TargetMode="External"/><Relationship Id="rId30" Type="http://schemas.openxmlformats.org/officeDocument/2006/relationships/hyperlink" Target="https://drive.google.com/open?id=1J0mPbnb0pIlJk1VMCB8725ClGH3KNVP6" TargetMode="External"/><Relationship Id="rId11" Type="http://schemas.openxmlformats.org/officeDocument/2006/relationships/hyperlink" Target="http://www.nextgenscience.org/2ess2-earth-systems#framework" TargetMode="External"/><Relationship Id="rId33" Type="http://schemas.openxmlformats.org/officeDocument/2006/relationships/hyperlink" Target="https://drive.google.com/open?id=1J0mPbnb0pIlJk1VMCB8725ClGH3KNVP6" TargetMode="External"/><Relationship Id="rId10" Type="http://schemas.openxmlformats.org/officeDocument/2006/relationships/hyperlink" Target="http://www.nextgenscience.org/2ess2-earth-systems#framework" TargetMode="External"/><Relationship Id="rId32" Type="http://schemas.openxmlformats.org/officeDocument/2006/relationships/hyperlink" Target="https://drive.google.com/open?id=11OPlRBw6Gpa1TrJdZydunDjNfcgRtkJA" TargetMode="External"/><Relationship Id="rId13" Type="http://schemas.openxmlformats.org/officeDocument/2006/relationships/image" Target="media/image1.png"/><Relationship Id="rId35" Type="http://schemas.openxmlformats.org/officeDocument/2006/relationships/hyperlink" Target="https://drive.google.com/open?id=1J0mPbnb0pIlJk1VMCB8725ClGH3KNVP6" TargetMode="External"/><Relationship Id="rId12" Type="http://schemas.openxmlformats.org/officeDocument/2006/relationships/hyperlink" Target="https://www.biologyinschool.gr/wp-content/uploads/2018/08/Lab-Pickle-autopsy.pdf" TargetMode="External"/><Relationship Id="rId34" Type="http://schemas.openxmlformats.org/officeDocument/2006/relationships/hyperlink" Target="https://drive.google.com/open?id=1J0mPbnb0pIlJk1VMCB8725ClGH3KNVP6" TargetMode="External"/><Relationship Id="rId15" Type="http://schemas.openxmlformats.org/officeDocument/2006/relationships/hyperlink" Target="http://sciencespot.net/Pages/classforsci.html" TargetMode="External"/><Relationship Id="rId37" Type="http://schemas.openxmlformats.org/officeDocument/2006/relationships/hyperlink" Target="https://drive.google.com/open?id=1J0mPbnb0pIlJk1VMCB8725ClGH3KNVP6" TargetMode="External"/><Relationship Id="rId14" Type="http://schemas.openxmlformats.org/officeDocument/2006/relationships/hyperlink" Target="http://www.msta.mich.org" TargetMode="External"/><Relationship Id="rId36" Type="http://schemas.openxmlformats.org/officeDocument/2006/relationships/hyperlink" Target="https://drive.google.com/open?id=1J0mPbnb0pIlJk1VMCB8725ClGH3KNVP6" TargetMode="External"/><Relationship Id="rId17" Type="http://schemas.openxmlformats.org/officeDocument/2006/relationships/hyperlink" Target="http://www.pathguy.com/autopsy.htm" TargetMode="External"/><Relationship Id="rId39" Type="http://schemas.openxmlformats.org/officeDocument/2006/relationships/hyperlink" Target="https://www.state.nj.us/education/cccs/2014/career/9.pdf" TargetMode="External"/><Relationship Id="rId16" Type="http://schemas.openxmlformats.org/officeDocument/2006/relationships/hyperlink" Target="http://www.madsci.org/posts/archives/2005-04/1114460899.Gb.r.html" TargetMode="External"/><Relationship Id="rId38" Type="http://schemas.openxmlformats.org/officeDocument/2006/relationships/hyperlink" Target="https://drive.google.com/open?id=1J0mPbnb0pIlJk1VMCB8725ClGH3KNVP6" TargetMode="External"/><Relationship Id="rId19" Type="http://schemas.openxmlformats.org/officeDocument/2006/relationships/hyperlink" Target="http://www.forensic-entomology.com/" TargetMode="External"/><Relationship Id="rId18" Type="http://schemas.openxmlformats.org/officeDocument/2006/relationships/hyperlink" Target="http://video.nationalgeographic.com/video/body-farm-sc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